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E8840" w14:textId="5F8AD35E" w:rsidR="00C4396E" w:rsidRPr="00C4396E" w:rsidRDefault="00C4396E" w:rsidP="008544D5">
      <w:pPr>
        <w:bidi/>
        <w:spacing w:line="360" w:lineRule="auto"/>
        <w:jc w:val="center"/>
        <w:rPr>
          <w:rFonts w:asciiTheme="majorBidi" w:hAnsiTheme="majorBidi" w:cstheme="majorBidi"/>
          <w:b/>
          <w:bCs/>
          <w:lang w:bidi="ar-JO"/>
        </w:rPr>
      </w:pPr>
      <w:r w:rsidRPr="00C4396E">
        <w:rPr>
          <w:rFonts w:asciiTheme="majorBidi" w:hAnsiTheme="majorBidi" w:cstheme="majorBidi"/>
          <w:b/>
          <w:bCs/>
          <w:rtl/>
        </w:rPr>
        <w:t xml:space="preserve">مستشار/ة قانوني/ة </w:t>
      </w:r>
      <w:r w:rsidR="00F23D68">
        <w:rPr>
          <w:rFonts w:asciiTheme="majorBidi" w:hAnsiTheme="majorBidi" w:cstheme="majorBidi" w:hint="cs"/>
          <w:b/>
          <w:bCs/>
          <w:rtl/>
        </w:rPr>
        <w:t>-استشارات</w:t>
      </w:r>
    </w:p>
    <w:p w14:paraId="5F0DA84F" w14:textId="0E2F1E34" w:rsidR="00C4396E" w:rsidRPr="00C4396E" w:rsidRDefault="00C4396E" w:rsidP="008544D5">
      <w:pPr>
        <w:bidi/>
        <w:spacing w:line="360" w:lineRule="auto"/>
        <w:rPr>
          <w:rFonts w:asciiTheme="majorBidi" w:hAnsiTheme="majorBidi" w:cstheme="majorBidi"/>
          <w:b/>
          <w:bCs/>
          <w:rtl/>
          <w:lang w:bidi="ar-JO"/>
        </w:rPr>
      </w:pPr>
      <w:r w:rsidRPr="00C4396E">
        <w:rPr>
          <w:rFonts w:asciiTheme="majorBidi" w:hAnsiTheme="majorBidi" w:cstheme="majorBidi"/>
          <w:b/>
          <w:bCs/>
          <w:rtl/>
        </w:rPr>
        <w:t>الموقع</w:t>
      </w:r>
      <w:r w:rsidRPr="00C4396E">
        <w:rPr>
          <w:rFonts w:asciiTheme="majorBidi" w:hAnsiTheme="majorBidi" w:cstheme="majorBidi"/>
          <w:b/>
          <w:bCs/>
          <w:lang w:bidi="ar-JO"/>
        </w:rPr>
        <w:t xml:space="preserve">: </w:t>
      </w:r>
      <w:r w:rsidRPr="00C4396E">
        <w:rPr>
          <w:rFonts w:asciiTheme="majorBidi" w:hAnsiTheme="majorBidi" w:cstheme="majorBidi"/>
          <w:b/>
          <w:bCs/>
          <w:rtl/>
        </w:rPr>
        <w:t>الضفة الغربية</w:t>
      </w:r>
      <w:r w:rsidRPr="00C4396E">
        <w:rPr>
          <w:rFonts w:asciiTheme="majorBidi" w:hAnsiTheme="majorBidi" w:cstheme="majorBidi"/>
          <w:b/>
          <w:bCs/>
          <w:lang w:bidi="ar-JO"/>
        </w:rPr>
        <w:br/>
      </w:r>
      <w:r w:rsidRPr="00C4396E">
        <w:rPr>
          <w:rFonts w:asciiTheme="majorBidi" w:hAnsiTheme="majorBidi" w:cstheme="majorBidi"/>
          <w:b/>
          <w:bCs/>
          <w:rtl/>
        </w:rPr>
        <w:t>المؤسسة</w:t>
      </w:r>
      <w:r w:rsidR="008544D5">
        <w:rPr>
          <w:rFonts w:asciiTheme="majorBidi" w:hAnsiTheme="majorBidi" w:cstheme="majorBidi" w:hint="cs"/>
          <w:b/>
          <w:bCs/>
          <w:rtl/>
          <w:lang w:bidi="ar-JO"/>
        </w:rPr>
        <w:t xml:space="preserve">: </w:t>
      </w:r>
      <w:r w:rsidRPr="00C4396E">
        <w:rPr>
          <w:rFonts w:asciiTheme="majorBidi" w:hAnsiTheme="majorBidi" w:cstheme="majorBidi"/>
          <w:b/>
          <w:bCs/>
          <w:rtl/>
        </w:rPr>
        <w:t>جمعية المرأة العاملة الفلسطينية للتنمية</w:t>
      </w:r>
      <w:r w:rsidRPr="00C4396E">
        <w:rPr>
          <w:rFonts w:asciiTheme="majorBidi" w:hAnsiTheme="majorBidi" w:cstheme="majorBidi"/>
          <w:b/>
          <w:bCs/>
          <w:lang w:bidi="ar-JO"/>
        </w:rPr>
        <w:t xml:space="preserve"> (PWWSD)</w:t>
      </w:r>
      <w:r w:rsidRPr="00C4396E">
        <w:rPr>
          <w:rFonts w:asciiTheme="majorBidi" w:hAnsiTheme="majorBidi" w:cstheme="majorBidi"/>
          <w:b/>
          <w:bCs/>
          <w:lang w:bidi="ar-JO"/>
        </w:rPr>
        <w:br/>
      </w:r>
      <w:r w:rsidRPr="00C4396E">
        <w:rPr>
          <w:rFonts w:asciiTheme="majorBidi" w:hAnsiTheme="majorBidi" w:cstheme="majorBidi"/>
          <w:b/>
          <w:bCs/>
          <w:rtl/>
        </w:rPr>
        <w:t>المشرو</w:t>
      </w:r>
      <w:r w:rsidR="008544D5">
        <w:rPr>
          <w:rFonts w:asciiTheme="majorBidi" w:hAnsiTheme="majorBidi" w:cstheme="majorBidi" w:hint="cs"/>
          <w:b/>
          <w:bCs/>
          <w:rtl/>
        </w:rPr>
        <w:t xml:space="preserve">ع: </w:t>
      </w:r>
      <w:r w:rsidRPr="00C4396E">
        <w:rPr>
          <w:rFonts w:asciiTheme="majorBidi" w:hAnsiTheme="majorBidi" w:cstheme="majorBidi"/>
          <w:b/>
          <w:bCs/>
          <w:rtl/>
        </w:rPr>
        <w:t xml:space="preserve">وقاية – </w:t>
      </w:r>
      <w:r w:rsidRPr="00C4396E">
        <w:rPr>
          <w:rFonts w:asciiTheme="majorBidi" w:hAnsiTheme="majorBidi" w:cstheme="majorBidi"/>
          <w:rtl/>
        </w:rPr>
        <w:t>تعزيز المساءلة تجاه الأفراد المتأثرين من خلال آلية ملاحظات المجتمع المشتركة المستجيبة للنوع الاجتماعي ومتعددة الوكالات في الضفة الغربية وقطاع غزة</w:t>
      </w:r>
      <w:r w:rsidRPr="00C4396E">
        <w:rPr>
          <w:rFonts w:asciiTheme="majorBidi" w:hAnsiTheme="majorBidi" w:cstheme="majorBidi"/>
          <w:b/>
          <w:bCs/>
          <w:lang w:bidi="ar-JO"/>
        </w:rPr>
        <w:br/>
      </w:r>
      <w:r w:rsidRPr="00C4396E">
        <w:rPr>
          <w:rFonts w:asciiTheme="majorBidi" w:hAnsiTheme="majorBidi" w:cstheme="majorBidi"/>
          <w:b/>
          <w:bCs/>
          <w:rtl/>
        </w:rPr>
        <w:t>المدة</w:t>
      </w:r>
      <w:r w:rsidR="008544D5">
        <w:rPr>
          <w:rFonts w:asciiTheme="majorBidi" w:hAnsiTheme="majorBidi" w:cstheme="majorBidi" w:hint="cs"/>
          <w:b/>
          <w:bCs/>
          <w:rtl/>
        </w:rPr>
        <w:t xml:space="preserve">: </w:t>
      </w:r>
      <w:r w:rsidR="00F23D68">
        <w:rPr>
          <w:rFonts w:asciiTheme="majorBidi" w:hAnsiTheme="majorBidi" w:cstheme="majorBidi" w:hint="cs"/>
          <w:b/>
          <w:bCs/>
          <w:rtl/>
        </w:rPr>
        <w:t>استشارات</w:t>
      </w:r>
      <w:r w:rsidR="00F23D68">
        <w:rPr>
          <w:rFonts w:asciiTheme="majorBidi" w:hAnsiTheme="majorBidi" w:cstheme="majorBidi" w:hint="cs"/>
          <w:b/>
          <w:bCs/>
          <w:rtl/>
        </w:rPr>
        <w:t xml:space="preserve"> </w:t>
      </w:r>
      <w:r w:rsidRPr="00C4396E">
        <w:rPr>
          <w:rFonts w:asciiTheme="majorBidi" w:hAnsiTheme="majorBidi" w:cstheme="majorBidi"/>
          <w:rtl/>
        </w:rPr>
        <w:t>خلال فترة المشروع</w:t>
      </w:r>
      <w:r w:rsidR="004E67FC">
        <w:rPr>
          <w:rFonts w:asciiTheme="majorBidi" w:hAnsiTheme="majorBidi" w:cstheme="majorBidi"/>
        </w:rPr>
        <w:t xml:space="preserve"> </w:t>
      </w:r>
      <w:r w:rsidR="004E67FC">
        <w:rPr>
          <w:rFonts w:asciiTheme="majorBidi" w:hAnsiTheme="majorBidi" w:cstheme="majorBidi" w:hint="cs"/>
          <w:rtl/>
          <w:lang w:bidi="ar-JO"/>
        </w:rPr>
        <w:t xml:space="preserve"> (</w:t>
      </w:r>
      <w:r w:rsidR="00F23D68">
        <w:rPr>
          <w:rFonts w:asciiTheme="majorBidi" w:hAnsiTheme="majorBidi" w:cstheme="majorBidi" w:hint="cs"/>
          <w:rtl/>
          <w:lang w:bidi="ar-JO"/>
        </w:rPr>
        <w:t>32</w:t>
      </w:r>
      <w:r w:rsidR="004E67FC">
        <w:rPr>
          <w:rFonts w:asciiTheme="majorBidi" w:hAnsiTheme="majorBidi" w:cstheme="majorBidi" w:hint="cs"/>
          <w:rtl/>
          <w:lang w:bidi="ar-JO"/>
        </w:rPr>
        <w:t xml:space="preserve"> ساعة)</w:t>
      </w:r>
    </w:p>
    <w:p w14:paraId="4B6CEBBF" w14:textId="77777777" w:rsidR="008544D5" w:rsidRDefault="008544D5" w:rsidP="008544D5">
      <w:pPr>
        <w:bidi/>
        <w:spacing w:line="360" w:lineRule="auto"/>
        <w:jc w:val="both"/>
        <w:rPr>
          <w:rFonts w:asciiTheme="majorBidi" w:hAnsiTheme="majorBidi" w:cstheme="majorBidi"/>
          <w:b/>
          <w:bCs/>
        </w:rPr>
      </w:pPr>
    </w:p>
    <w:p w14:paraId="29FECD38" w14:textId="4EF295E2" w:rsidR="00C4396E" w:rsidRPr="00C4396E" w:rsidRDefault="00C4396E" w:rsidP="008544D5">
      <w:pPr>
        <w:bidi/>
        <w:spacing w:line="360" w:lineRule="auto"/>
        <w:jc w:val="both"/>
        <w:rPr>
          <w:rFonts w:asciiTheme="majorBidi" w:hAnsiTheme="majorBidi" w:cstheme="majorBidi"/>
          <w:b/>
          <w:bCs/>
          <w:lang w:bidi="ar-JO"/>
        </w:rPr>
      </w:pPr>
      <w:r w:rsidRPr="00C4396E">
        <w:rPr>
          <w:rFonts w:asciiTheme="majorBidi" w:hAnsiTheme="majorBidi" w:cstheme="majorBidi"/>
          <w:b/>
          <w:bCs/>
          <w:rtl/>
        </w:rPr>
        <w:t>نبذة عن جمعية المرأة العاملة الفلسطينية للتنمية</w:t>
      </w:r>
      <w:r w:rsidRPr="00C4396E">
        <w:rPr>
          <w:rFonts w:asciiTheme="majorBidi" w:hAnsiTheme="majorBidi" w:cstheme="majorBidi"/>
          <w:b/>
          <w:bCs/>
          <w:lang w:bidi="ar-JO"/>
        </w:rPr>
        <w:t xml:space="preserve"> (PWWSD)</w:t>
      </w:r>
    </w:p>
    <w:p w14:paraId="1A4DA1A8" w14:textId="21E99CAD" w:rsidR="008544D5" w:rsidRPr="008544D5" w:rsidRDefault="00C4396E" w:rsidP="008544D5">
      <w:pPr>
        <w:bidi/>
        <w:spacing w:line="360" w:lineRule="auto"/>
        <w:jc w:val="both"/>
        <w:rPr>
          <w:rFonts w:asciiTheme="majorBidi" w:hAnsiTheme="majorBidi" w:cstheme="majorBidi"/>
          <w:lang w:bidi="ar-JO"/>
        </w:rPr>
      </w:pPr>
      <w:r w:rsidRPr="00C4396E">
        <w:rPr>
          <w:rFonts w:asciiTheme="majorBidi" w:hAnsiTheme="majorBidi" w:cstheme="majorBidi"/>
          <w:rtl/>
        </w:rPr>
        <w:t>جمعية المرأة العاملة الفلسطينية للتنمية هي منظمة نسوية، حقوقية، ومجتمعية تعمل منذ عام 1981 على تعزيز المساواة بين الجنسين والعدالة الاجتماعية. تسعى الجمعية إلى تمكين النساء، ومكافحة العنف المبني على النوع الاجتماعي، وتعزيز وصول النساء إلى العدالة من خلال تقديم الخدمات القانونية والدعم القانوني المجاني</w:t>
      </w:r>
      <w:r w:rsidRPr="00C4396E">
        <w:rPr>
          <w:rFonts w:asciiTheme="majorBidi" w:hAnsiTheme="majorBidi" w:cstheme="majorBidi"/>
          <w:lang w:bidi="ar-JO"/>
        </w:rPr>
        <w:t>.</w:t>
      </w:r>
    </w:p>
    <w:p w14:paraId="21F17D0D" w14:textId="2C9CE6C3" w:rsidR="00C4396E" w:rsidRPr="00C4396E" w:rsidRDefault="00C4396E" w:rsidP="008544D5">
      <w:pPr>
        <w:bidi/>
        <w:spacing w:line="360" w:lineRule="auto"/>
        <w:jc w:val="both"/>
        <w:rPr>
          <w:rFonts w:asciiTheme="majorBidi" w:hAnsiTheme="majorBidi" w:cstheme="majorBidi"/>
          <w:b/>
          <w:bCs/>
          <w:lang w:bidi="ar-JO"/>
        </w:rPr>
      </w:pPr>
      <w:r w:rsidRPr="00C4396E">
        <w:rPr>
          <w:rFonts w:asciiTheme="majorBidi" w:hAnsiTheme="majorBidi" w:cstheme="majorBidi"/>
          <w:b/>
          <w:bCs/>
          <w:rtl/>
        </w:rPr>
        <w:t>نبذة عن مشروع وقاية</w:t>
      </w:r>
    </w:p>
    <w:p w14:paraId="48571E42" w14:textId="1CEAE149" w:rsidR="00C4396E" w:rsidRPr="00C4396E" w:rsidRDefault="00C4396E" w:rsidP="008544D5">
      <w:pPr>
        <w:bidi/>
        <w:spacing w:line="360" w:lineRule="auto"/>
        <w:jc w:val="both"/>
        <w:rPr>
          <w:rFonts w:asciiTheme="majorBidi" w:hAnsiTheme="majorBidi" w:cstheme="majorBidi"/>
          <w:lang w:bidi="ar-JO"/>
        </w:rPr>
      </w:pPr>
      <w:r w:rsidRPr="00C4396E">
        <w:rPr>
          <w:rFonts w:asciiTheme="majorBidi" w:hAnsiTheme="majorBidi" w:cstheme="majorBidi"/>
          <w:rtl/>
        </w:rPr>
        <w:t xml:space="preserve">يهدف مشروع </w:t>
      </w:r>
      <w:r w:rsidR="008544D5">
        <w:rPr>
          <w:rFonts w:asciiTheme="majorBidi" w:hAnsiTheme="majorBidi" w:cstheme="majorBidi" w:hint="cs"/>
          <w:rtl/>
          <w:lang w:bidi="ar-JO"/>
        </w:rPr>
        <w:t>"</w:t>
      </w:r>
      <w:r w:rsidRPr="00C4396E">
        <w:rPr>
          <w:rFonts w:asciiTheme="majorBidi" w:hAnsiTheme="majorBidi" w:cstheme="majorBidi"/>
          <w:rtl/>
        </w:rPr>
        <w:t>وقاية</w:t>
      </w:r>
      <w:r w:rsidR="008544D5">
        <w:rPr>
          <w:rFonts w:asciiTheme="majorBidi" w:hAnsiTheme="majorBidi" w:cstheme="majorBidi" w:hint="cs"/>
          <w:rtl/>
        </w:rPr>
        <w:t>"</w:t>
      </w:r>
      <w:r w:rsidRPr="00C4396E">
        <w:rPr>
          <w:rFonts w:asciiTheme="majorBidi" w:hAnsiTheme="majorBidi" w:cstheme="majorBidi"/>
          <w:rtl/>
        </w:rPr>
        <w:t xml:space="preserve"> إلى إنشاء خط مفتوح مجاني يوفر الدعم الفوري والاستجابة للاستفسارات القانونية والمساعدة اللازمة لجميع الفلسطينيين. يعمل الخط على مدار الساعة من قبل مرشدات متخصصات ذوات خبرة، لتقديم الإرشاد القانوني الأساسي للفئات المتأثرة في الضفة الغربية وقطاع غزة</w:t>
      </w:r>
      <w:r w:rsidRPr="00C4396E">
        <w:rPr>
          <w:rFonts w:asciiTheme="majorBidi" w:hAnsiTheme="majorBidi" w:cstheme="majorBidi"/>
          <w:lang w:bidi="ar-JO"/>
        </w:rPr>
        <w:t>.</w:t>
      </w:r>
    </w:p>
    <w:p w14:paraId="5130AF34" w14:textId="77777777" w:rsidR="00C4396E" w:rsidRPr="00C4396E" w:rsidRDefault="00C4396E" w:rsidP="008544D5">
      <w:pPr>
        <w:bidi/>
        <w:spacing w:line="360" w:lineRule="auto"/>
        <w:jc w:val="both"/>
        <w:rPr>
          <w:rFonts w:asciiTheme="majorBidi" w:hAnsiTheme="majorBidi" w:cstheme="majorBidi"/>
          <w:b/>
          <w:bCs/>
          <w:lang w:bidi="ar-JO"/>
        </w:rPr>
      </w:pPr>
      <w:r w:rsidRPr="00C4396E">
        <w:rPr>
          <w:rFonts w:asciiTheme="majorBidi" w:hAnsiTheme="majorBidi" w:cstheme="majorBidi"/>
          <w:b/>
          <w:bCs/>
          <w:rtl/>
        </w:rPr>
        <w:t>لمحة عن الوظيفة</w:t>
      </w:r>
    </w:p>
    <w:p w14:paraId="53BE46F0" w14:textId="77777777" w:rsidR="00C4396E" w:rsidRPr="00C4396E" w:rsidRDefault="00C4396E" w:rsidP="008544D5">
      <w:pPr>
        <w:bidi/>
        <w:spacing w:line="360" w:lineRule="auto"/>
        <w:jc w:val="both"/>
        <w:rPr>
          <w:rFonts w:asciiTheme="majorBidi" w:hAnsiTheme="majorBidi" w:cstheme="majorBidi"/>
          <w:lang w:bidi="ar-JO"/>
        </w:rPr>
      </w:pPr>
      <w:r w:rsidRPr="00C4396E">
        <w:rPr>
          <w:rFonts w:asciiTheme="majorBidi" w:hAnsiTheme="majorBidi" w:cstheme="majorBidi"/>
          <w:rtl/>
        </w:rPr>
        <w:t xml:space="preserve">تبحث جمعية المرأة العاملة الفلسطينية للتنمية </w:t>
      </w:r>
      <w:r w:rsidRPr="00C4396E">
        <w:rPr>
          <w:rFonts w:asciiTheme="majorBidi" w:hAnsiTheme="majorBidi" w:cstheme="majorBidi"/>
          <w:b/>
          <w:bCs/>
          <w:rtl/>
        </w:rPr>
        <w:t>عن مستشار/ة قانوني/ة</w:t>
      </w:r>
      <w:r w:rsidRPr="00C4396E">
        <w:rPr>
          <w:rFonts w:asciiTheme="majorBidi" w:hAnsiTheme="majorBidi" w:cstheme="majorBidi"/>
          <w:rtl/>
        </w:rPr>
        <w:t xml:space="preserve"> لتقديم الاستشارات القانونية والدعم لمرشدات الخط المفتوح عند الحاجة، بالإضافة إلى تقديم الإرشاد والمشورة المستمرة للعاملات في المركز. سيتولى/ستتولى المستشار/ة تقديم توجيهات متخصصة لمساعدة المرشدات في التعامل مع القضايا القانونية المعقدة، والإجابة على الاستفسارات المتعلقة بالحقوق والقوانين، وتعزيز معرفتهن بالإجراءات القانونية ذات الصلة</w:t>
      </w:r>
      <w:r w:rsidRPr="00C4396E">
        <w:rPr>
          <w:rFonts w:asciiTheme="majorBidi" w:hAnsiTheme="majorBidi" w:cstheme="majorBidi"/>
          <w:lang w:bidi="ar-JO"/>
        </w:rPr>
        <w:t>.</w:t>
      </w:r>
    </w:p>
    <w:p w14:paraId="45B4585A" w14:textId="77777777" w:rsidR="00C4396E" w:rsidRPr="00C4396E" w:rsidRDefault="00C4396E" w:rsidP="008544D5">
      <w:pPr>
        <w:bidi/>
        <w:spacing w:line="360" w:lineRule="auto"/>
        <w:jc w:val="both"/>
        <w:rPr>
          <w:rFonts w:asciiTheme="majorBidi" w:hAnsiTheme="majorBidi" w:cstheme="majorBidi"/>
          <w:b/>
          <w:bCs/>
          <w:lang w:bidi="ar-JO"/>
        </w:rPr>
      </w:pPr>
      <w:r w:rsidRPr="00C4396E">
        <w:rPr>
          <w:rFonts w:asciiTheme="majorBidi" w:hAnsiTheme="majorBidi" w:cstheme="majorBidi"/>
          <w:b/>
          <w:bCs/>
          <w:rtl/>
        </w:rPr>
        <w:t>المهام والمسؤوليات الرئيسية</w:t>
      </w:r>
    </w:p>
    <w:p w14:paraId="59B0D5CB" w14:textId="291CEDD5" w:rsidR="004E67FC" w:rsidRDefault="004E67FC" w:rsidP="008544D5">
      <w:pPr>
        <w:numPr>
          <w:ilvl w:val="0"/>
          <w:numId w:val="10"/>
        </w:numPr>
        <w:bidi/>
        <w:spacing w:line="360" w:lineRule="auto"/>
        <w:jc w:val="both"/>
        <w:rPr>
          <w:rFonts w:asciiTheme="majorBidi" w:hAnsiTheme="majorBidi" w:cstheme="majorBidi"/>
          <w:lang w:bidi="ar-JO"/>
        </w:rPr>
      </w:pPr>
      <w:r>
        <w:rPr>
          <w:rFonts w:asciiTheme="majorBidi" w:hAnsiTheme="majorBidi" w:cstheme="majorBidi" w:hint="cs"/>
          <w:rtl/>
          <w:lang w:bidi="ar-JO"/>
        </w:rPr>
        <w:t>تقديم لقاء قانوني توعوي حول أبرز قضايا الأحوال الشخصية واملواريث وقانون العمل لمرشدات الخط المفتوح في المحاكم الشرعية لمدة ثلاثة ساعات.</w:t>
      </w:r>
    </w:p>
    <w:p w14:paraId="32AE5581" w14:textId="1FE61B44" w:rsidR="00C4396E" w:rsidRPr="00C4396E" w:rsidRDefault="00C4396E" w:rsidP="004E67FC">
      <w:pPr>
        <w:numPr>
          <w:ilvl w:val="0"/>
          <w:numId w:val="10"/>
        </w:numPr>
        <w:bidi/>
        <w:spacing w:line="360" w:lineRule="auto"/>
        <w:jc w:val="both"/>
        <w:rPr>
          <w:rFonts w:asciiTheme="majorBidi" w:hAnsiTheme="majorBidi" w:cstheme="majorBidi"/>
          <w:lang w:bidi="ar-JO"/>
        </w:rPr>
      </w:pPr>
      <w:r w:rsidRPr="00C4396E">
        <w:rPr>
          <w:rFonts w:asciiTheme="majorBidi" w:hAnsiTheme="majorBidi" w:cstheme="majorBidi"/>
          <w:rtl/>
        </w:rPr>
        <w:t>تقديم الاستشارات القانونية لمرشدات الخط المفتوح حسب الحاجة</w:t>
      </w:r>
      <w:r w:rsidRPr="00C4396E">
        <w:rPr>
          <w:rFonts w:asciiTheme="majorBidi" w:hAnsiTheme="majorBidi" w:cstheme="majorBidi"/>
          <w:lang w:bidi="ar-JO"/>
        </w:rPr>
        <w:t>.</w:t>
      </w:r>
    </w:p>
    <w:p w14:paraId="6513036A" w14:textId="77777777" w:rsidR="00C4396E" w:rsidRPr="00C4396E" w:rsidRDefault="00C4396E" w:rsidP="008544D5">
      <w:pPr>
        <w:numPr>
          <w:ilvl w:val="0"/>
          <w:numId w:val="10"/>
        </w:numPr>
        <w:bidi/>
        <w:spacing w:line="360" w:lineRule="auto"/>
        <w:jc w:val="both"/>
        <w:rPr>
          <w:rFonts w:asciiTheme="majorBidi" w:hAnsiTheme="majorBidi" w:cstheme="majorBidi"/>
          <w:lang w:bidi="ar-JO"/>
        </w:rPr>
      </w:pPr>
      <w:r w:rsidRPr="00C4396E">
        <w:rPr>
          <w:rFonts w:asciiTheme="majorBidi" w:hAnsiTheme="majorBidi" w:cstheme="majorBidi"/>
          <w:rtl/>
        </w:rPr>
        <w:t>تقديم الدعم والإرشاد القانوني المستمر للعاملات في المركز</w:t>
      </w:r>
      <w:r w:rsidRPr="00C4396E">
        <w:rPr>
          <w:rFonts w:asciiTheme="majorBidi" w:hAnsiTheme="majorBidi" w:cstheme="majorBidi"/>
          <w:lang w:bidi="ar-JO"/>
        </w:rPr>
        <w:t>.</w:t>
      </w:r>
    </w:p>
    <w:p w14:paraId="2576D346" w14:textId="77777777" w:rsidR="00C4396E" w:rsidRPr="00C4396E" w:rsidRDefault="00C4396E" w:rsidP="008544D5">
      <w:pPr>
        <w:numPr>
          <w:ilvl w:val="0"/>
          <w:numId w:val="10"/>
        </w:numPr>
        <w:bidi/>
        <w:spacing w:line="360" w:lineRule="auto"/>
        <w:jc w:val="both"/>
        <w:rPr>
          <w:rFonts w:asciiTheme="majorBidi" w:hAnsiTheme="majorBidi" w:cstheme="majorBidi"/>
          <w:lang w:bidi="ar-JO"/>
        </w:rPr>
      </w:pPr>
      <w:r w:rsidRPr="00C4396E">
        <w:rPr>
          <w:rFonts w:asciiTheme="majorBidi" w:hAnsiTheme="majorBidi" w:cstheme="majorBidi"/>
          <w:rtl/>
        </w:rPr>
        <w:t>توجيه المرشدات في التعامل مع القضايا الحساسة، بما في ذلك العنف المبني على النوع الاجتماعي والحقوق القانونية</w:t>
      </w:r>
      <w:r w:rsidRPr="00C4396E">
        <w:rPr>
          <w:rFonts w:asciiTheme="majorBidi" w:hAnsiTheme="majorBidi" w:cstheme="majorBidi"/>
          <w:lang w:bidi="ar-JO"/>
        </w:rPr>
        <w:t>.</w:t>
      </w:r>
    </w:p>
    <w:p w14:paraId="5A93EF22" w14:textId="77777777" w:rsidR="00C4396E" w:rsidRPr="00C4396E" w:rsidRDefault="00C4396E" w:rsidP="008544D5">
      <w:pPr>
        <w:numPr>
          <w:ilvl w:val="0"/>
          <w:numId w:val="10"/>
        </w:numPr>
        <w:bidi/>
        <w:spacing w:line="360" w:lineRule="auto"/>
        <w:jc w:val="both"/>
        <w:rPr>
          <w:rFonts w:asciiTheme="majorBidi" w:hAnsiTheme="majorBidi" w:cstheme="majorBidi"/>
          <w:lang w:bidi="ar-JO"/>
        </w:rPr>
      </w:pPr>
      <w:r w:rsidRPr="00C4396E">
        <w:rPr>
          <w:rFonts w:asciiTheme="majorBidi" w:hAnsiTheme="majorBidi" w:cstheme="majorBidi"/>
          <w:rtl/>
        </w:rPr>
        <w:lastRenderedPageBreak/>
        <w:t>ضمان امتثال خدمات الخط المفتوح للأطر القانونية المعمول بها</w:t>
      </w:r>
      <w:r w:rsidRPr="00C4396E">
        <w:rPr>
          <w:rFonts w:asciiTheme="majorBidi" w:hAnsiTheme="majorBidi" w:cstheme="majorBidi"/>
          <w:lang w:bidi="ar-JO"/>
        </w:rPr>
        <w:t>.</w:t>
      </w:r>
    </w:p>
    <w:p w14:paraId="7849C8DC" w14:textId="77777777" w:rsidR="00C4396E" w:rsidRPr="00C4396E" w:rsidRDefault="00C4396E" w:rsidP="008544D5">
      <w:pPr>
        <w:numPr>
          <w:ilvl w:val="0"/>
          <w:numId w:val="10"/>
        </w:numPr>
        <w:bidi/>
        <w:spacing w:line="360" w:lineRule="auto"/>
        <w:jc w:val="both"/>
        <w:rPr>
          <w:rFonts w:asciiTheme="majorBidi" w:hAnsiTheme="majorBidi" w:cstheme="majorBidi"/>
          <w:lang w:bidi="ar-JO"/>
        </w:rPr>
      </w:pPr>
      <w:r w:rsidRPr="00C4396E">
        <w:rPr>
          <w:rFonts w:asciiTheme="majorBidi" w:hAnsiTheme="majorBidi" w:cstheme="majorBidi"/>
          <w:rtl/>
        </w:rPr>
        <w:t>تنظيم جلسات إشراف دورية لتعزيز القدرات القانونية لطاقم الخط المفتوح</w:t>
      </w:r>
      <w:r w:rsidRPr="00C4396E">
        <w:rPr>
          <w:rFonts w:asciiTheme="majorBidi" w:hAnsiTheme="majorBidi" w:cstheme="majorBidi"/>
          <w:lang w:bidi="ar-JO"/>
        </w:rPr>
        <w:t>.</w:t>
      </w:r>
    </w:p>
    <w:p w14:paraId="41AB9423" w14:textId="77777777" w:rsidR="00C4396E" w:rsidRPr="00C4396E" w:rsidRDefault="00C4396E" w:rsidP="008544D5">
      <w:pPr>
        <w:numPr>
          <w:ilvl w:val="0"/>
          <w:numId w:val="10"/>
        </w:numPr>
        <w:bidi/>
        <w:spacing w:line="360" w:lineRule="auto"/>
        <w:jc w:val="both"/>
        <w:rPr>
          <w:rFonts w:asciiTheme="majorBidi" w:hAnsiTheme="majorBidi" w:cstheme="majorBidi"/>
          <w:lang w:bidi="ar-JO"/>
        </w:rPr>
      </w:pPr>
      <w:r w:rsidRPr="00C4396E">
        <w:rPr>
          <w:rFonts w:asciiTheme="majorBidi" w:hAnsiTheme="majorBidi" w:cstheme="majorBidi"/>
          <w:rtl/>
        </w:rPr>
        <w:t>المساهمة في تطوير استراتيجيات إدارة الحالات ومسارات الإحالة القانونية</w:t>
      </w:r>
      <w:r w:rsidRPr="00C4396E">
        <w:rPr>
          <w:rFonts w:asciiTheme="majorBidi" w:hAnsiTheme="majorBidi" w:cstheme="majorBidi"/>
          <w:lang w:bidi="ar-JO"/>
        </w:rPr>
        <w:t>.</w:t>
      </w:r>
    </w:p>
    <w:p w14:paraId="6E5ED210" w14:textId="77777777" w:rsidR="00C4396E" w:rsidRPr="00C4396E" w:rsidRDefault="00C4396E" w:rsidP="008544D5">
      <w:pPr>
        <w:numPr>
          <w:ilvl w:val="0"/>
          <w:numId w:val="10"/>
        </w:numPr>
        <w:bidi/>
        <w:spacing w:line="360" w:lineRule="auto"/>
        <w:jc w:val="both"/>
        <w:rPr>
          <w:rFonts w:asciiTheme="majorBidi" w:hAnsiTheme="majorBidi" w:cstheme="majorBidi"/>
          <w:lang w:bidi="ar-JO"/>
        </w:rPr>
      </w:pPr>
      <w:r w:rsidRPr="00C4396E">
        <w:rPr>
          <w:rFonts w:asciiTheme="majorBidi" w:hAnsiTheme="majorBidi" w:cstheme="majorBidi"/>
          <w:rtl/>
        </w:rPr>
        <w:t>التعاون مع منسق مشروع وقاية لتحديد التحديات القانونية المتكررة واقتراح الحلول المناسبة</w:t>
      </w:r>
      <w:r w:rsidRPr="00C4396E">
        <w:rPr>
          <w:rFonts w:asciiTheme="majorBidi" w:hAnsiTheme="majorBidi" w:cstheme="majorBidi"/>
          <w:lang w:bidi="ar-JO"/>
        </w:rPr>
        <w:t>.</w:t>
      </w:r>
    </w:p>
    <w:p w14:paraId="46AD975D" w14:textId="77777777" w:rsidR="00C4396E" w:rsidRPr="00C4396E" w:rsidRDefault="00C4396E" w:rsidP="008544D5">
      <w:pPr>
        <w:bidi/>
        <w:spacing w:line="360" w:lineRule="auto"/>
        <w:jc w:val="both"/>
        <w:rPr>
          <w:rFonts w:asciiTheme="majorBidi" w:hAnsiTheme="majorBidi" w:cstheme="majorBidi"/>
          <w:b/>
          <w:bCs/>
          <w:lang w:bidi="ar-JO"/>
        </w:rPr>
      </w:pPr>
      <w:r w:rsidRPr="00C4396E">
        <w:rPr>
          <w:rFonts w:asciiTheme="majorBidi" w:hAnsiTheme="majorBidi" w:cstheme="majorBidi"/>
          <w:b/>
          <w:bCs/>
          <w:rtl/>
        </w:rPr>
        <w:t>المؤهلات المطلوبة</w:t>
      </w:r>
    </w:p>
    <w:p w14:paraId="2D9B8B58" w14:textId="77777777" w:rsidR="00C4396E" w:rsidRPr="00C4396E" w:rsidRDefault="00C4396E" w:rsidP="008544D5">
      <w:pPr>
        <w:numPr>
          <w:ilvl w:val="0"/>
          <w:numId w:val="11"/>
        </w:numPr>
        <w:bidi/>
        <w:spacing w:line="360" w:lineRule="auto"/>
        <w:jc w:val="both"/>
        <w:rPr>
          <w:rFonts w:asciiTheme="majorBidi" w:hAnsiTheme="majorBidi" w:cstheme="majorBidi"/>
          <w:lang w:bidi="ar-JO"/>
        </w:rPr>
      </w:pPr>
      <w:r w:rsidRPr="00C4396E">
        <w:rPr>
          <w:rFonts w:asciiTheme="majorBidi" w:hAnsiTheme="majorBidi" w:cstheme="majorBidi"/>
          <w:rtl/>
        </w:rPr>
        <w:t>يحمل/تحمل درجة البكالوريوس أو الماجستير في القانون</w:t>
      </w:r>
      <w:r w:rsidRPr="00C4396E">
        <w:rPr>
          <w:rFonts w:asciiTheme="majorBidi" w:hAnsiTheme="majorBidi" w:cstheme="majorBidi"/>
        </w:rPr>
        <w:t>.</w:t>
      </w:r>
    </w:p>
    <w:p w14:paraId="3DAA5DBA" w14:textId="1BC9F3D2" w:rsidR="00C4396E" w:rsidRPr="00C4396E" w:rsidRDefault="00C4396E" w:rsidP="008544D5">
      <w:pPr>
        <w:numPr>
          <w:ilvl w:val="0"/>
          <w:numId w:val="11"/>
        </w:numPr>
        <w:bidi/>
        <w:spacing w:line="360" w:lineRule="auto"/>
        <w:jc w:val="both"/>
        <w:rPr>
          <w:rFonts w:asciiTheme="majorBidi" w:hAnsiTheme="majorBidi" w:cstheme="majorBidi"/>
          <w:lang w:bidi="ar-JO"/>
        </w:rPr>
      </w:pPr>
      <w:r w:rsidRPr="00C4396E">
        <w:rPr>
          <w:rFonts w:asciiTheme="majorBidi" w:hAnsiTheme="majorBidi" w:cstheme="majorBidi"/>
          <w:rtl/>
        </w:rPr>
        <w:t>خبرة لا تقل عن 5 سنوات في مجال المساعدة القانونية أو الاستشارات القانونية</w:t>
      </w:r>
      <w:r w:rsidRPr="00C4396E">
        <w:rPr>
          <w:rFonts w:asciiTheme="majorBidi" w:hAnsiTheme="majorBidi" w:cstheme="majorBidi"/>
          <w:lang w:bidi="ar-JO"/>
        </w:rPr>
        <w:t>.</w:t>
      </w:r>
    </w:p>
    <w:p w14:paraId="4BDA8CC0" w14:textId="77777777" w:rsidR="00C4396E" w:rsidRPr="00C4396E" w:rsidRDefault="00C4396E" w:rsidP="008544D5">
      <w:pPr>
        <w:numPr>
          <w:ilvl w:val="0"/>
          <w:numId w:val="11"/>
        </w:numPr>
        <w:bidi/>
        <w:spacing w:line="360" w:lineRule="auto"/>
        <w:jc w:val="both"/>
        <w:rPr>
          <w:rFonts w:asciiTheme="majorBidi" w:hAnsiTheme="majorBidi" w:cstheme="majorBidi"/>
          <w:lang w:bidi="ar-JO"/>
        </w:rPr>
      </w:pPr>
      <w:r w:rsidRPr="00C4396E">
        <w:rPr>
          <w:rFonts w:asciiTheme="majorBidi" w:hAnsiTheme="majorBidi" w:cstheme="majorBidi"/>
          <w:rtl/>
        </w:rPr>
        <w:t>خبرة واسعة في قضايا النساء والقوانين المتعلقة بحقوق المرأة</w:t>
      </w:r>
      <w:r w:rsidRPr="00C4396E">
        <w:rPr>
          <w:rFonts w:asciiTheme="majorBidi" w:hAnsiTheme="majorBidi" w:cstheme="majorBidi"/>
          <w:lang w:bidi="ar-JO"/>
        </w:rPr>
        <w:t>.</w:t>
      </w:r>
    </w:p>
    <w:p w14:paraId="1A5675F9" w14:textId="77777777" w:rsidR="00C4396E" w:rsidRPr="00C4396E" w:rsidRDefault="00C4396E" w:rsidP="008544D5">
      <w:pPr>
        <w:numPr>
          <w:ilvl w:val="0"/>
          <w:numId w:val="11"/>
        </w:numPr>
        <w:bidi/>
        <w:spacing w:line="360" w:lineRule="auto"/>
        <w:jc w:val="both"/>
        <w:rPr>
          <w:rFonts w:asciiTheme="majorBidi" w:hAnsiTheme="majorBidi" w:cstheme="majorBidi"/>
          <w:lang w:bidi="ar-JO"/>
        </w:rPr>
      </w:pPr>
      <w:r w:rsidRPr="00C4396E">
        <w:rPr>
          <w:rFonts w:asciiTheme="majorBidi" w:hAnsiTheme="majorBidi" w:cstheme="majorBidi"/>
          <w:rtl/>
        </w:rPr>
        <w:t>معرفة معمقة بقانون العمل الفلسطيني</w:t>
      </w:r>
      <w:r w:rsidRPr="00C4396E">
        <w:rPr>
          <w:rFonts w:asciiTheme="majorBidi" w:hAnsiTheme="majorBidi" w:cstheme="majorBidi"/>
          <w:lang w:bidi="ar-JO"/>
        </w:rPr>
        <w:t>.</w:t>
      </w:r>
    </w:p>
    <w:p w14:paraId="01F88B3B" w14:textId="77777777" w:rsidR="00C4396E" w:rsidRPr="00C4396E" w:rsidRDefault="00C4396E" w:rsidP="008544D5">
      <w:pPr>
        <w:numPr>
          <w:ilvl w:val="0"/>
          <w:numId w:val="11"/>
        </w:numPr>
        <w:bidi/>
        <w:spacing w:line="360" w:lineRule="auto"/>
        <w:jc w:val="both"/>
        <w:rPr>
          <w:rFonts w:asciiTheme="majorBidi" w:hAnsiTheme="majorBidi" w:cstheme="majorBidi"/>
          <w:lang w:bidi="ar-JO"/>
        </w:rPr>
      </w:pPr>
      <w:r w:rsidRPr="00C4396E">
        <w:rPr>
          <w:rFonts w:asciiTheme="majorBidi" w:hAnsiTheme="majorBidi" w:cstheme="majorBidi"/>
          <w:rtl/>
        </w:rPr>
        <w:t>إلمام شامل بقانون الأحوال الشخصية</w:t>
      </w:r>
      <w:r w:rsidRPr="00C4396E">
        <w:rPr>
          <w:rFonts w:asciiTheme="majorBidi" w:hAnsiTheme="majorBidi" w:cstheme="majorBidi"/>
          <w:lang w:bidi="ar-JO"/>
        </w:rPr>
        <w:t>.</w:t>
      </w:r>
    </w:p>
    <w:p w14:paraId="37020BA2" w14:textId="77777777" w:rsidR="00C4396E" w:rsidRPr="00C4396E" w:rsidRDefault="00C4396E" w:rsidP="008544D5">
      <w:pPr>
        <w:numPr>
          <w:ilvl w:val="0"/>
          <w:numId w:val="11"/>
        </w:numPr>
        <w:bidi/>
        <w:spacing w:line="360" w:lineRule="auto"/>
        <w:jc w:val="both"/>
        <w:rPr>
          <w:rFonts w:asciiTheme="majorBidi" w:hAnsiTheme="majorBidi" w:cstheme="majorBidi"/>
          <w:lang w:bidi="ar-JO"/>
        </w:rPr>
      </w:pPr>
      <w:r w:rsidRPr="00C4396E">
        <w:rPr>
          <w:rFonts w:asciiTheme="majorBidi" w:hAnsiTheme="majorBidi" w:cstheme="majorBidi"/>
          <w:rtl/>
        </w:rPr>
        <w:t>إلمام بقانون المواريث</w:t>
      </w:r>
      <w:r w:rsidRPr="00C4396E">
        <w:rPr>
          <w:rFonts w:asciiTheme="majorBidi" w:hAnsiTheme="majorBidi" w:cstheme="majorBidi"/>
          <w:lang w:bidi="ar-JO"/>
        </w:rPr>
        <w:t>.</w:t>
      </w:r>
    </w:p>
    <w:p w14:paraId="64851E58" w14:textId="77777777" w:rsidR="00C4396E" w:rsidRPr="00C4396E" w:rsidRDefault="00C4396E" w:rsidP="008544D5">
      <w:pPr>
        <w:numPr>
          <w:ilvl w:val="0"/>
          <w:numId w:val="11"/>
        </w:numPr>
        <w:bidi/>
        <w:spacing w:line="360" w:lineRule="auto"/>
        <w:jc w:val="both"/>
        <w:rPr>
          <w:rFonts w:asciiTheme="majorBidi" w:hAnsiTheme="majorBidi" w:cstheme="majorBidi"/>
          <w:lang w:bidi="ar-JO"/>
        </w:rPr>
      </w:pPr>
      <w:r w:rsidRPr="00C4396E">
        <w:rPr>
          <w:rFonts w:asciiTheme="majorBidi" w:hAnsiTheme="majorBidi" w:cstheme="majorBidi"/>
          <w:rtl/>
        </w:rPr>
        <w:t>معرفة دقيقة بالمؤسسات التي تقدم خدمات قانونية مجانية في الضفة الغربية وقطاع غزة</w:t>
      </w:r>
      <w:r w:rsidRPr="00C4396E">
        <w:rPr>
          <w:rFonts w:asciiTheme="majorBidi" w:hAnsiTheme="majorBidi" w:cstheme="majorBidi"/>
          <w:lang w:bidi="ar-JO"/>
        </w:rPr>
        <w:t>.</w:t>
      </w:r>
    </w:p>
    <w:p w14:paraId="61E9F44D" w14:textId="77777777" w:rsidR="00C4396E" w:rsidRPr="00C4396E" w:rsidRDefault="00C4396E" w:rsidP="008544D5">
      <w:pPr>
        <w:numPr>
          <w:ilvl w:val="0"/>
          <w:numId w:val="11"/>
        </w:numPr>
        <w:bidi/>
        <w:spacing w:line="360" w:lineRule="auto"/>
        <w:jc w:val="both"/>
        <w:rPr>
          <w:rFonts w:asciiTheme="majorBidi" w:hAnsiTheme="majorBidi" w:cstheme="majorBidi"/>
          <w:lang w:bidi="ar-JO"/>
        </w:rPr>
      </w:pPr>
      <w:r w:rsidRPr="00C4396E">
        <w:rPr>
          <w:rFonts w:asciiTheme="majorBidi" w:hAnsiTheme="majorBidi" w:cstheme="majorBidi"/>
          <w:rtl/>
        </w:rPr>
        <w:t>مهارات تواصل قوية وقدرة على حل المشكلات</w:t>
      </w:r>
      <w:r w:rsidRPr="00C4396E">
        <w:rPr>
          <w:rFonts w:asciiTheme="majorBidi" w:hAnsiTheme="majorBidi" w:cstheme="majorBidi"/>
          <w:lang w:bidi="ar-JO"/>
        </w:rPr>
        <w:t>.</w:t>
      </w:r>
    </w:p>
    <w:p w14:paraId="674E221C" w14:textId="77777777" w:rsidR="00C4396E" w:rsidRPr="00C4396E" w:rsidRDefault="00C4396E" w:rsidP="008544D5">
      <w:pPr>
        <w:numPr>
          <w:ilvl w:val="0"/>
          <w:numId w:val="11"/>
        </w:numPr>
        <w:bidi/>
        <w:spacing w:line="360" w:lineRule="auto"/>
        <w:jc w:val="both"/>
        <w:rPr>
          <w:rFonts w:asciiTheme="majorBidi" w:hAnsiTheme="majorBidi" w:cstheme="majorBidi"/>
          <w:lang w:bidi="ar-JO"/>
        </w:rPr>
      </w:pPr>
      <w:r w:rsidRPr="00C4396E">
        <w:rPr>
          <w:rFonts w:asciiTheme="majorBidi" w:hAnsiTheme="majorBidi" w:cstheme="majorBidi"/>
          <w:rtl/>
        </w:rPr>
        <w:t>القدرة على التعامل مع الحالات القانونية الحساسة بسرية ومهنية</w:t>
      </w:r>
      <w:r w:rsidRPr="00C4396E">
        <w:rPr>
          <w:rFonts w:asciiTheme="majorBidi" w:hAnsiTheme="majorBidi" w:cstheme="majorBidi"/>
          <w:lang w:bidi="ar-JO"/>
        </w:rPr>
        <w:t>.</w:t>
      </w:r>
    </w:p>
    <w:p w14:paraId="24986ED0" w14:textId="77777777" w:rsidR="00C4396E" w:rsidRPr="00C4396E" w:rsidRDefault="00C4396E" w:rsidP="008544D5">
      <w:pPr>
        <w:bidi/>
        <w:spacing w:line="360" w:lineRule="auto"/>
        <w:jc w:val="both"/>
        <w:rPr>
          <w:rFonts w:asciiTheme="majorBidi" w:hAnsiTheme="majorBidi" w:cstheme="majorBidi"/>
          <w:b/>
          <w:bCs/>
          <w:lang w:bidi="ar-JO"/>
        </w:rPr>
      </w:pPr>
      <w:r w:rsidRPr="00C4396E">
        <w:rPr>
          <w:rFonts w:asciiTheme="majorBidi" w:hAnsiTheme="majorBidi" w:cstheme="majorBidi"/>
          <w:b/>
          <w:bCs/>
          <w:rtl/>
        </w:rPr>
        <w:t>كيفية التقديم</w:t>
      </w:r>
    </w:p>
    <w:p w14:paraId="43B84D0B" w14:textId="2226B9FA" w:rsidR="008544D5" w:rsidRDefault="00C4396E" w:rsidP="008544D5">
      <w:pPr>
        <w:bidi/>
        <w:spacing w:line="360" w:lineRule="auto"/>
        <w:jc w:val="both"/>
        <w:rPr>
          <w:rFonts w:asciiTheme="majorBidi" w:hAnsiTheme="majorBidi" w:cstheme="majorBidi"/>
        </w:rPr>
      </w:pPr>
      <w:r w:rsidRPr="00C4396E">
        <w:rPr>
          <w:rFonts w:asciiTheme="majorBidi" w:hAnsiTheme="majorBidi" w:cstheme="majorBidi"/>
          <w:rtl/>
        </w:rPr>
        <w:t xml:space="preserve">على الراغبين/ات في التقديم إرسال السيرة الذاتية </w:t>
      </w:r>
      <w:r w:rsidR="00F23D68">
        <w:rPr>
          <w:rFonts w:asciiTheme="majorBidi" w:hAnsiTheme="majorBidi" w:cstheme="majorBidi" w:hint="cs"/>
          <w:rtl/>
        </w:rPr>
        <w:t xml:space="preserve">وعرض فني ومالي، </w:t>
      </w:r>
      <w:r w:rsidRPr="00C4396E">
        <w:rPr>
          <w:rFonts w:asciiTheme="majorBidi" w:hAnsiTheme="majorBidi" w:cstheme="majorBidi"/>
          <w:rtl/>
        </w:rPr>
        <w:t xml:space="preserve">مع توضيح الخبرات ذات الصلة إلى البريد الإلكتروني </w:t>
      </w:r>
      <w:hyperlink r:id="rId7" w:history="1">
        <w:r w:rsidRPr="00C4396E">
          <w:rPr>
            <w:rStyle w:val="Hyperlink"/>
            <w:rFonts w:asciiTheme="majorBidi" w:hAnsiTheme="majorBidi" w:cstheme="majorBidi"/>
            <w:lang w:bidi="ar-JO"/>
          </w:rPr>
          <w:t>jobs@pwwsd.org</w:t>
        </w:r>
      </w:hyperlink>
      <w:r w:rsidRPr="00C4396E">
        <w:rPr>
          <w:rFonts w:asciiTheme="majorBidi" w:hAnsiTheme="majorBidi" w:cstheme="majorBidi"/>
          <w:lang w:bidi="ar-JO"/>
        </w:rPr>
        <w:t xml:space="preserve"> </w:t>
      </w:r>
      <w:r w:rsidRPr="00C4396E">
        <w:rPr>
          <w:rFonts w:asciiTheme="majorBidi" w:hAnsiTheme="majorBidi" w:cstheme="majorBidi"/>
          <w:rtl/>
        </w:rPr>
        <w:t>وذلك بموعد أقصاه</w:t>
      </w:r>
      <w:r w:rsidR="008544D5">
        <w:rPr>
          <w:rFonts w:asciiTheme="majorBidi" w:hAnsiTheme="majorBidi" w:cstheme="majorBidi" w:hint="cs"/>
          <w:rtl/>
        </w:rPr>
        <w:t xml:space="preserve"> </w:t>
      </w:r>
      <w:r w:rsidR="008544D5" w:rsidRPr="008544D5">
        <w:rPr>
          <w:rFonts w:asciiTheme="majorBidi" w:hAnsiTheme="majorBidi" w:cstheme="majorBidi" w:hint="cs"/>
          <w:b/>
          <w:bCs/>
          <w:rtl/>
        </w:rPr>
        <w:t>يوم</w:t>
      </w:r>
      <w:r w:rsidRPr="00C4396E">
        <w:rPr>
          <w:rFonts w:asciiTheme="majorBidi" w:hAnsiTheme="majorBidi" w:cstheme="majorBidi"/>
          <w:b/>
          <w:bCs/>
          <w:rtl/>
        </w:rPr>
        <w:t xml:space="preserve"> </w:t>
      </w:r>
      <w:r w:rsidR="002C3FC6">
        <w:rPr>
          <w:rFonts w:asciiTheme="majorBidi" w:hAnsiTheme="majorBidi" w:cstheme="majorBidi" w:hint="cs"/>
          <w:b/>
          <w:bCs/>
          <w:rtl/>
        </w:rPr>
        <w:t>الأربعاء</w:t>
      </w:r>
      <w:r w:rsidRPr="00C4396E">
        <w:rPr>
          <w:rFonts w:asciiTheme="majorBidi" w:hAnsiTheme="majorBidi" w:cstheme="majorBidi"/>
          <w:b/>
          <w:bCs/>
          <w:rtl/>
        </w:rPr>
        <w:t xml:space="preserve">، </w:t>
      </w:r>
      <w:r w:rsidR="002C3FC6">
        <w:rPr>
          <w:rFonts w:asciiTheme="majorBidi" w:hAnsiTheme="majorBidi" w:cstheme="majorBidi" w:hint="cs"/>
          <w:b/>
          <w:bCs/>
          <w:rtl/>
        </w:rPr>
        <w:t>14</w:t>
      </w:r>
      <w:r w:rsidRPr="00C4396E">
        <w:rPr>
          <w:rFonts w:asciiTheme="majorBidi" w:hAnsiTheme="majorBidi" w:cstheme="majorBidi"/>
          <w:b/>
          <w:bCs/>
          <w:rtl/>
        </w:rPr>
        <w:t xml:space="preserve"> </w:t>
      </w:r>
      <w:r w:rsidR="002C3FC6">
        <w:rPr>
          <w:rFonts w:asciiTheme="majorBidi" w:hAnsiTheme="majorBidi" w:cstheme="majorBidi" w:hint="cs"/>
          <w:b/>
          <w:bCs/>
          <w:rtl/>
        </w:rPr>
        <w:t>نيسان/أبريل</w:t>
      </w:r>
      <w:r w:rsidRPr="00C4396E">
        <w:rPr>
          <w:rFonts w:asciiTheme="majorBidi" w:hAnsiTheme="majorBidi" w:cstheme="majorBidi"/>
          <w:b/>
          <w:bCs/>
          <w:rtl/>
        </w:rPr>
        <w:t xml:space="preserve"> 2025</w:t>
      </w:r>
      <w:r w:rsidRPr="00C4396E">
        <w:rPr>
          <w:rFonts w:asciiTheme="majorBidi" w:hAnsiTheme="majorBidi" w:cstheme="majorBidi"/>
          <w:b/>
          <w:bCs/>
          <w:lang w:bidi="ar-JO"/>
        </w:rPr>
        <w:t>.</w:t>
      </w:r>
    </w:p>
    <w:p w14:paraId="06DFD9D6" w14:textId="19A9CFD7" w:rsidR="00C4396E" w:rsidRPr="00C4396E" w:rsidRDefault="00C4396E" w:rsidP="008544D5">
      <w:pPr>
        <w:bidi/>
        <w:spacing w:line="360" w:lineRule="auto"/>
        <w:jc w:val="both"/>
        <w:rPr>
          <w:rFonts w:asciiTheme="majorBidi" w:hAnsiTheme="majorBidi" w:cstheme="majorBidi"/>
          <w:lang w:bidi="ar-JO"/>
        </w:rPr>
      </w:pPr>
      <w:r w:rsidRPr="00C4396E">
        <w:rPr>
          <w:rFonts w:asciiTheme="majorBidi" w:hAnsiTheme="majorBidi" w:cstheme="majorBidi"/>
          <w:rtl/>
        </w:rPr>
        <w:t xml:space="preserve">يرجى كتابة </w:t>
      </w:r>
      <w:r w:rsidRPr="00C4396E">
        <w:rPr>
          <w:rFonts w:asciiTheme="majorBidi" w:hAnsiTheme="majorBidi" w:cstheme="majorBidi"/>
          <w:lang w:bidi="ar-JO"/>
        </w:rPr>
        <w:t>"</w:t>
      </w:r>
      <w:r w:rsidRPr="00C4396E">
        <w:rPr>
          <w:rFonts w:asciiTheme="majorBidi" w:hAnsiTheme="majorBidi" w:cstheme="majorBidi"/>
          <w:rtl/>
        </w:rPr>
        <w:t>مستشار/ة قانوني/ة - مشروع وقاية</w:t>
      </w:r>
      <w:r w:rsidRPr="00C4396E">
        <w:rPr>
          <w:rFonts w:asciiTheme="majorBidi" w:hAnsiTheme="majorBidi" w:cstheme="majorBidi"/>
          <w:lang w:bidi="ar-JO"/>
        </w:rPr>
        <w:t>"</w:t>
      </w:r>
      <w:r w:rsidR="008544D5">
        <w:rPr>
          <w:rFonts w:asciiTheme="majorBidi" w:hAnsiTheme="majorBidi" w:cstheme="majorBidi" w:hint="cs"/>
          <w:rtl/>
          <w:lang w:bidi="ar-JO"/>
        </w:rPr>
        <w:t xml:space="preserve"> </w:t>
      </w:r>
      <w:r w:rsidRPr="00C4396E">
        <w:rPr>
          <w:rFonts w:asciiTheme="majorBidi" w:hAnsiTheme="majorBidi" w:cstheme="majorBidi"/>
          <w:lang w:bidi="ar-JO"/>
        </w:rPr>
        <w:t xml:space="preserve"> </w:t>
      </w:r>
      <w:r w:rsidRPr="00C4396E">
        <w:rPr>
          <w:rFonts w:asciiTheme="majorBidi" w:hAnsiTheme="majorBidi" w:cstheme="majorBidi"/>
          <w:rtl/>
        </w:rPr>
        <w:t>في عنوان البريد الإلكتروني</w:t>
      </w:r>
      <w:r w:rsidRPr="00C4396E">
        <w:rPr>
          <w:rFonts w:asciiTheme="majorBidi" w:hAnsiTheme="majorBidi" w:cstheme="majorBidi"/>
          <w:lang w:bidi="ar-JO"/>
        </w:rPr>
        <w:t>.</w:t>
      </w:r>
    </w:p>
    <w:p w14:paraId="2E099BD9" w14:textId="55DCCDBC" w:rsidR="00834AB0" w:rsidRPr="004E67FC" w:rsidRDefault="00C4396E" w:rsidP="004E67FC">
      <w:pPr>
        <w:bidi/>
        <w:spacing w:line="360" w:lineRule="auto"/>
        <w:jc w:val="both"/>
        <w:rPr>
          <w:rFonts w:asciiTheme="majorBidi" w:hAnsiTheme="majorBidi" w:cstheme="majorBidi"/>
          <w:lang w:bidi="ar-JO"/>
        </w:rPr>
      </w:pPr>
      <w:r w:rsidRPr="00C4396E">
        <w:rPr>
          <w:rFonts w:asciiTheme="majorBidi" w:hAnsiTheme="majorBidi" w:cstheme="majorBidi"/>
          <w:rtl/>
        </w:rPr>
        <w:t>نظرًا للعدد الكبير من الطلبات المستلمة، سيتم التواصل فقط مع المرشحين/ات المؤهلين/ات</w:t>
      </w:r>
      <w:r w:rsidRPr="00C4396E">
        <w:rPr>
          <w:rFonts w:asciiTheme="majorBidi" w:hAnsiTheme="majorBidi" w:cstheme="majorBidi"/>
          <w:lang w:bidi="ar-JO"/>
        </w:rPr>
        <w:t>.</w:t>
      </w:r>
    </w:p>
    <w:sectPr w:rsidR="00834AB0" w:rsidRPr="004E67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59ED6" w14:textId="77777777" w:rsidR="0099045D" w:rsidRDefault="0099045D" w:rsidP="00CD0BF1">
      <w:pPr>
        <w:spacing w:after="0" w:line="240" w:lineRule="auto"/>
      </w:pPr>
      <w:r>
        <w:separator/>
      </w:r>
    </w:p>
  </w:endnote>
  <w:endnote w:type="continuationSeparator" w:id="0">
    <w:p w14:paraId="68E9164F" w14:textId="77777777" w:rsidR="0099045D" w:rsidRDefault="0099045D" w:rsidP="00CD0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9391A" w14:textId="77777777" w:rsidR="0099045D" w:rsidRDefault="0099045D" w:rsidP="00CD0BF1">
      <w:pPr>
        <w:spacing w:after="0" w:line="240" w:lineRule="auto"/>
      </w:pPr>
      <w:r>
        <w:separator/>
      </w:r>
    </w:p>
  </w:footnote>
  <w:footnote w:type="continuationSeparator" w:id="0">
    <w:p w14:paraId="4B00EB4F" w14:textId="77777777" w:rsidR="0099045D" w:rsidRDefault="0099045D" w:rsidP="00CD0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2327"/>
    <w:multiLevelType w:val="multilevel"/>
    <w:tmpl w:val="A13E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65960"/>
    <w:multiLevelType w:val="multilevel"/>
    <w:tmpl w:val="0886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56524"/>
    <w:multiLevelType w:val="multilevel"/>
    <w:tmpl w:val="EA42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521239"/>
    <w:multiLevelType w:val="multilevel"/>
    <w:tmpl w:val="A3CE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B82512"/>
    <w:multiLevelType w:val="multilevel"/>
    <w:tmpl w:val="9C00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91791E"/>
    <w:multiLevelType w:val="multilevel"/>
    <w:tmpl w:val="7240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4F742A"/>
    <w:multiLevelType w:val="multilevel"/>
    <w:tmpl w:val="7F369EF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6767C7"/>
    <w:multiLevelType w:val="multilevel"/>
    <w:tmpl w:val="2328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963D02"/>
    <w:multiLevelType w:val="multilevel"/>
    <w:tmpl w:val="5456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EA0903"/>
    <w:multiLevelType w:val="multilevel"/>
    <w:tmpl w:val="E0A4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3F0706"/>
    <w:multiLevelType w:val="multilevel"/>
    <w:tmpl w:val="255E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3446706">
    <w:abstractNumId w:val="6"/>
  </w:num>
  <w:num w:numId="2" w16cid:durableId="2077820219">
    <w:abstractNumId w:val="9"/>
  </w:num>
  <w:num w:numId="3" w16cid:durableId="1654483037">
    <w:abstractNumId w:val="8"/>
  </w:num>
  <w:num w:numId="4" w16cid:durableId="1285695213">
    <w:abstractNumId w:val="7"/>
  </w:num>
  <w:num w:numId="5" w16cid:durableId="1303536776">
    <w:abstractNumId w:val="2"/>
  </w:num>
  <w:num w:numId="6" w16cid:durableId="1245919015">
    <w:abstractNumId w:val="1"/>
  </w:num>
  <w:num w:numId="7" w16cid:durableId="98261247">
    <w:abstractNumId w:val="0"/>
  </w:num>
  <w:num w:numId="8" w16cid:durableId="436143438">
    <w:abstractNumId w:val="4"/>
  </w:num>
  <w:num w:numId="9" w16cid:durableId="1668284967">
    <w:abstractNumId w:val="3"/>
  </w:num>
  <w:num w:numId="10" w16cid:durableId="39669985">
    <w:abstractNumId w:val="5"/>
  </w:num>
  <w:num w:numId="11" w16cid:durableId="11870182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8D"/>
    <w:rsid w:val="00073797"/>
    <w:rsid w:val="00157D09"/>
    <w:rsid w:val="001B37BB"/>
    <w:rsid w:val="002C3FC6"/>
    <w:rsid w:val="00372AAA"/>
    <w:rsid w:val="004E67FC"/>
    <w:rsid w:val="00571915"/>
    <w:rsid w:val="005A5B91"/>
    <w:rsid w:val="005D1D49"/>
    <w:rsid w:val="006D1998"/>
    <w:rsid w:val="00752D88"/>
    <w:rsid w:val="00834AB0"/>
    <w:rsid w:val="008544D5"/>
    <w:rsid w:val="0099045D"/>
    <w:rsid w:val="009F7615"/>
    <w:rsid w:val="00A62D06"/>
    <w:rsid w:val="00A946E9"/>
    <w:rsid w:val="00B92540"/>
    <w:rsid w:val="00BC7BF1"/>
    <w:rsid w:val="00BE5895"/>
    <w:rsid w:val="00C4396E"/>
    <w:rsid w:val="00CD0BF1"/>
    <w:rsid w:val="00D22459"/>
    <w:rsid w:val="00E54188"/>
    <w:rsid w:val="00E60828"/>
    <w:rsid w:val="00ED353D"/>
    <w:rsid w:val="00F23D68"/>
    <w:rsid w:val="00F31745"/>
    <w:rsid w:val="00FD444F"/>
    <w:rsid w:val="00FD66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35F48"/>
  <w15:chartTrackingRefBased/>
  <w15:docId w15:val="{7128B50F-C9F8-418F-8232-210A92B4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6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66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66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66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66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66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6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6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6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6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66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66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66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66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66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6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6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68D"/>
    <w:rPr>
      <w:rFonts w:eastAsiaTheme="majorEastAsia" w:cstheme="majorBidi"/>
      <w:color w:val="272727" w:themeColor="text1" w:themeTint="D8"/>
    </w:rPr>
  </w:style>
  <w:style w:type="paragraph" w:styleId="Title">
    <w:name w:val="Title"/>
    <w:basedOn w:val="Normal"/>
    <w:next w:val="Normal"/>
    <w:link w:val="TitleChar"/>
    <w:uiPriority w:val="10"/>
    <w:qFormat/>
    <w:rsid w:val="00FD66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6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6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6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68D"/>
    <w:pPr>
      <w:spacing w:before="160"/>
      <w:jc w:val="center"/>
    </w:pPr>
    <w:rPr>
      <w:i/>
      <w:iCs/>
      <w:color w:val="404040" w:themeColor="text1" w:themeTint="BF"/>
    </w:rPr>
  </w:style>
  <w:style w:type="character" w:customStyle="1" w:styleId="QuoteChar">
    <w:name w:val="Quote Char"/>
    <w:basedOn w:val="DefaultParagraphFont"/>
    <w:link w:val="Quote"/>
    <w:uiPriority w:val="29"/>
    <w:rsid w:val="00FD668D"/>
    <w:rPr>
      <w:i/>
      <w:iCs/>
      <w:color w:val="404040" w:themeColor="text1" w:themeTint="BF"/>
    </w:rPr>
  </w:style>
  <w:style w:type="paragraph" w:styleId="ListParagraph">
    <w:name w:val="List Paragraph"/>
    <w:basedOn w:val="Normal"/>
    <w:uiPriority w:val="34"/>
    <w:qFormat/>
    <w:rsid w:val="00FD668D"/>
    <w:pPr>
      <w:ind w:left="720"/>
      <w:contextualSpacing/>
    </w:pPr>
  </w:style>
  <w:style w:type="character" w:styleId="IntenseEmphasis">
    <w:name w:val="Intense Emphasis"/>
    <w:basedOn w:val="DefaultParagraphFont"/>
    <w:uiPriority w:val="21"/>
    <w:qFormat/>
    <w:rsid w:val="00FD668D"/>
    <w:rPr>
      <w:i/>
      <w:iCs/>
      <w:color w:val="2F5496" w:themeColor="accent1" w:themeShade="BF"/>
    </w:rPr>
  </w:style>
  <w:style w:type="paragraph" w:styleId="IntenseQuote">
    <w:name w:val="Intense Quote"/>
    <w:basedOn w:val="Normal"/>
    <w:next w:val="Normal"/>
    <w:link w:val="IntenseQuoteChar"/>
    <w:uiPriority w:val="30"/>
    <w:qFormat/>
    <w:rsid w:val="00FD66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668D"/>
    <w:rPr>
      <w:i/>
      <w:iCs/>
      <w:color w:val="2F5496" w:themeColor="accent1" w:themeShade="BF"/>
    </w:rPr>
  </w:style>
  <w:style w:type="character" w:styleId="IntenseReference">
    <w:name w:val="Intense Reference"/>
    <w:basedOn w:val="DefaultParagraphFont"/>
    <w:uiPriority w:val="32"/>
    <w:qFormat/>
    <w:rsid w:val="00FD668D"/>
    <w:rPr>
      <w:b/>
      <w:bCs/>
      <w:smallCaps/>
      <w:color w:val="2F5496" w:themeColor="accent1" w:themeShade="BF"/>
      <w:spacing w:val="5"/>
    </w:rPr>
  </w:style>
  <w:style w:type="character" w:styleId="Hyperlink">
    <w:name w:val="Hyperlink"/>
    <w:basedOn w:val="DefaultParagraphFont"/>
    <w:uiPriority w:val="99"/>
    <w:unhideWhenUsed/>
    <w:rsid w:val="00FD668D"/>
    <w:rPr>
      <w:color w:val="0563C1" w:themeColor="hyperlink"/>
      <w:u w:val="single"/>
    </w:rPr>
  </w:style>
  <w:style w:type="character" w:styleId="UnresolvedMention">
    <w:name w:val="Unresolved Mention"/>
    <w:basedOn w:val="DefaultParagraphFont"/>
    <w:uiPriority w:val="99"/>
    <w:semiHidden/>
    <w:unhideWhenUsed/>
    <w:rsid w:val="00FD668D"/>
    <w:rPr>
      <w:color w:val="605E5C"/>
      <w:shd w:val="clear" w:color="auto" w:fill="E1DFDD"/>
    </w:rPr>
  </w:style>
  <w:style w:type="character" w:styleId="CommentReference">
    <w:name w:val="annotation reference"/>
    <w:basedOn w:val="DefaultParagraphFont"/>
    <w:uiPriority w:val="99"/>
    <w:semiHidden/>
    <w:unhideWhenUsed/>
    <w:rsid w:val="00CD0BF1"/>
    <w:rPr>
      <w:sz w:val="16"/>
      <w:szCs w:val="16"/>
    </w:rPr>
  </w:style>
  <w:style w:type="paragraph" w:styleId="CommentText">
    <w:name w:val="annotation text"/>
    <w:basedOn w:val="Normal"/>
    <w:link w:val="CommentTextChar"/>
    <w:uiPriority w:val="99"/>
    <w:unhideWhenUsed/>
    <w:rsid w:val="00CD0BF1"/>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CD0BF1"/>
    <w:rPr>
      <w:kern w:val="0"/>
      <w:sz w:val="20"/>
      <w:szCs w:val="20"/>
      <w14:ligatures w14:val="none"/>
    </w:rPr>
  </w:style>
  <w:style w:type="paragraph" w:styleId="Header">
    <w:name w:val="header"/>
    <w:basedOn w:val="Normal"/>
    <w:link w:val="HeaderChar"/>
    <w:uiPriority w:val="99"/>
    <w:unhideWhenUsed/>
    <w:rsid w:val="00CD0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BF1"/>
  </w:style>
  <w:style w:type="paragraph" w:styleId="Footer">
    <w:name w:val="footer"/>
    <w:basedOn w:val="Normal"/>
    <w:link w:val="FooterChar"/>
    <w:uiPriority w:val="99"/>
    <w:unhideWhenUsed/>
    <w:rsid w:val="00CD0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33573">
      <w:bodyDiv w:val="1"/>
      <w:marLeft w:val="0"/>
      <w:marRight w:val="0"/>
      <w:marTop w:val="0"/>
      <w:marBottom w:val="0"/>
      <w:divBdr>
        <w:top w:val="none" w:sz="0" w:space="0" w:color="auto"/>
        <w:left w:val="none" w:sz="0" w:space="0" w:color="auto"/>
        <w:bottom w:val="none" w:sz="0" w:space="0" w:color="auto"/>
        <w:right w:val="none" w:sz="0" w:space="0" w:color="auto"/>
      </w:divBdr>
    </w:div>
    <w:div w:id="399407463">
      <w:bodyDiv w:val="1"/>
      <w:marLeft w:val="0"/>
      <w:marRight w:val="0"/>
      <w:marTop w:val="0"/>
      <w:marBottom w:val="0"/>
      <w:divBdr>
        <w:top w:val="none" w:sz="0" w:space="0" w:color="auto"/>
        <w:left w:val="none" w:sz="0" w:space="0" w:color="auto"/>
        <w:bottom w:val="none" w:sz="0" w:space="0" w:color="auto"/>
        <w:right w:val="none" w:sz="0" w:space="0" w:color="auto"/>
      </w:divBdr>
    </w:div>
    <w:div w:id="451748176">
      <w:bodyDiv w:val="1"/>
      <w:marLeft w:val="0"/>
      <w:marRight w:val="0"/>
      <w:marTop w:val="0"/>
      <w:marBottom w:val="0"/>
      <w:divBdr>
        <w:top w:val="none" w:sz="0" w:space="0" w:color="auto"/>
        <w:left w:val="none" w:sz="0" w:space="0" w:color="auto"/>
        <w:bottom w:val="none" w:sz="0" w:space="0" w:color="auto"/>
        <w:right w:val="none" w:sz="0" w:space="0" w:color="auto"/>
      </w:divBdr>
    </w:div>
    <w:div w:id="667829677">
      <w:bodyDiv w:val="1"/>
      <w:marLeft w:val="0"/>
      <w:marRight w:val="0"/>
      <w:marTop w:val="0"/>
      <w:marBottom w:val="0"/>
      <w:divBdr>
        <w:top w:val="none" w:sz="0" w:space="0" w:color="auto"/>
        <w:left w:val="none" w:sz="0" w:space="0" w:color="auto"/>
        <w:bottom w:val="none" w:sz="0" w:space="0" w:color="auto"/>
        <w:right w:val="none" w:sz="0" w:space="0" w:color="auto"/>
      </w:divBdr>
    </w:div>
    <w:div w:id="829901873">
      <w:bodyDiv w:val="1"/>
      <w:marLeft w:val="0"/>
      <w:marRight w:val="0"/>
      <w:marTop w:val="0"/>
      <w:marBottom w:val="0"/>
      <w:divBdr>
        <w:top w:val="none" w:sz="0" w:space="0" w:color="auto"/>
        <w:left w:val="none" w:sz="0" w:space="0" w:color="auto"/>
        <w:bottom w:val="none" w:sz="0" w:space="0" w:color="auto"/>
        <w:right w:val="none" w:sz="0" w:space="0" w:color="auto"/>
      </w:divBdr>
    </w:div>
    <w:div w:id="1201161618">
      <w:bodyDiv w:val="1"/>
      <w:marLeft w:val="0"/>
      <w:marRight w:val="0"/>
      <w:marTop w:val="0"/>
      <w:marBottom w:val="0"/>
      <w:divBdr>
        <w:top w:val="none" w:sz="0" w:space="0" w:color="auto"/>
        <w:left w:val="none" w:sz="0" w:space="0" w:color="auto"/>
        <w:bottom w:val="none" w:sz="0" w:space="0" w:color="auto"/>
        <w:right w:val="none" w:sz="0" w:space="0" w:color="auto"/>
      </w:divBdr>
    </w:div>
    <w:div w:id="1345858259">
      <w:bodyDiv w:val="1"/>
      <w:marLeft w:val="0"/>
      <w:marRight w:val="0"/>
      <w:marTop w:val="0"/>
      <w:marBottom w:val="0"/>
      <w:divBdr>
        <w:top w:val="none" w:sz="0" w:space="0" w:color="auto"/>
        <w:left w:val="none" w:sz="0" w:space="0" w:color="auto"/>
        <w:bottom w:val="none" w:sz="0" w:space="0" w:color="auto"/>
        <w:right w:val="none" w:sz="0" w:space="0" w:color="auto"/>
      </w:divBdr>
    </w:div>
    <w:div w:id="1365448426">
      <w:bodyDiv w:val="1"/>
      <w:marLeft w:val="0"/>
      <w:marRight w:val="0"/>
      <w:marTop w:val="0"/>
      <w:marBottom w:val="0"/>
      <w:divBdr>
        <w:top w:val="none" w:sz="0" w:space="0" w:color="auto"/>
        <w:left w:val="none" w:sz="0" w:space="0" w:color="auto"/>
        <w:bottom w:val="none" w:sz="0" w:space="0" w:color="auto"/>
        <w:right w:val="none" w:sz="0" w:space="0" w:color="auto"/>
      </w:divBdr>
    </w:div>
    <w:div w:id="1862667301">
      <w:bodyDiv w:val="1"/>
      <w:marLeft w:val="0"/>
      <w:marRight w:val="0"/>
      <w:marTop w:val="0"/>
      <w:marBottom w:val="0"/>
      <w:divBdr>
        <w:top w:val="none" w:sz="0" w:space="0" w:color="auto"/>
        <w:left w:val="none" w:sz="0" w:space="0" w:color="auto"/>
        <w:bottom w:val="none" w:sz="0" w:space="0" w:color="auto"/>
        <w:right w:val="none" w:sz="0" w:space="0" w:color="auto"/>
      </w:divBdr>
      <w:divsChild>
        <w:div w:id="2077581636">
          <w:marLeft w:val="0"/>
          <w:marRight w:val="0"/>
          <w:marTop w:val="0"/>
          <w:marBottom w:val="0"/>
          <w:divBdr>
            <w:top w:val="none" w:sz="0" w:space="0" w:color="auto"/>
            <w:left w:val="none" w:sz="0" w:space="0" w:color="auto"/>
            <w:bottom w:val="none" w:sz="0" w:space="0" w:color="auto"/>
            <w:right w:val="none" w:sz="0" w:space="0" w:color="auto"/>
          </w:divBdr>
        </w:div>
        <w:div w:id="517087164">
          <w:marLeft w:val="-225"/>
          <w:marRight w:val="-225"/>
          <w:marTop w:val="225"/>
          <w:marBottom w:val="0"/>
          <w:divBdr>
            <w:top w:val="single" w:sz="6" w:space="8" w:color="F1F1F1"/>
            <w:left w:val="none" w:sz="0" w:space="0" w:color="auto"/>
            <w:bottom w:val="single" w:sz="6" w:space="8" w:color="F1F1F1"/>
            <w:right w:val="none" w:sz="0" w:space="0" w:color="auto"/>
          </w:divBdr>
        </w:div>
        <w:div w:id="29258366">
          <w:marLeft w:val="0"/>
          <w:marRight w:val="0"/>
          <w:marTop w:val="0"/>
          <w:marBottom w:val="0"/>
          <w:divBdr>
            <w:top w:val="none" w:sz="0" w:space="0" w:color="auto"/>
            <w:left w:val="none" w:sz="0" w:space="0" w:color="auto"/>
            <w:bottom w:val="none" w:sz="0" w:space="0" w:color="auto"/>
            <w:right w:val="none" w:sz="0" w:space="0" w:color="auto"/>
          </w:divBdr>
        </w:div>
      </w:divsChild>
    </w:div>
    <w:div w:id="1990400892">
      <w:bodyDiv w:val="1"/>
      <w:marLeft w:val="0"/>
      <w:marRight w:val="0"/>
      <w:marTop w:val="0"/>
      <w:marBottom w:val="0"/>
      <w:divBdr>
        <w:top w:val="none" w:sz="0" w:space="0" w:color="auto"/>
        <w:left w:val="none" w:sz="0" w:space="0" w:color="auto"/>
        <w:bottom w:val="none" w:sz="0" w:space="0" w:color="auto"/>
        <w:right w:val="none" w:sz="0" w:space="0" w:color="auto"/>
      </w:divBdr>
    </w:div>
    <w:div w:id="2113896175">
      <w:bodyDiv w:val="1"/>
      <w:marLeft w:val="0"/>
      <w:marRight w:val="0"/>
      <w:marTop w:val="0"/>
      <w:marBottom w:val="0"/>
      <w:divBdr>
        <w:top w:val="none" w:sz="0" w:space="0" w:color="auto"/>
        <w:left w:val="none" w:sz="0" w:space="0" w:color="auto"/>
        <w:bottom w:val="none" w:sz="0" w:space="0" w:color="auto"/>
        <w:right w:val="none" w:sz="0" w:space="0" w:color="auto"/>
      </w:divBdr>
      <w:divsChild>
        <w:div w:id="401872510">
          <w:marLeft w:val="0"/>
          <w:marRight w:val="0"/>
          <w:marTop w:val="0"/>
          <w:marBottom w:val="0"/>
          <w:divBdr>
            <w:top w:val="none" w:sz="0" w:space="0" w:color="auto"/>
            <w:left w:val="none" w:sz="0" w:space="0" w:color="auto"/>
            <w:bottom w:val="none" w:sz="0" w:space="0" w:color="auto"/>
            <w:right w:val="none" w:sz="0" w:space="0" w:color="auto"/>
          </w:divBdr>
        </w:div>
        <w:div w:id="1766346080">
          <w:marLeft w:val="-225"/>
          <w:marRight w:val="-225"/>
          <w:marTop w:val="225"/>
          <w:marBottom w:val="0"/>
          <w:divBdr>
            <w:top w:val="single" w:sz="6" w:space="8" w:color="F1F1F1"/>
            <w:left w:val="none" w:sz="0" w:space="0" w:color="auto"/>
            <w:bottom w:val="single" w:sz="6" w:space="8" w:color="F1F1F1"/>
            <w:right w:val="none" w:sz="0" w:space="0" w:color="auto"/>
          </w:divBdr>
        </w:div>
        <w:div w:id="404305700">
          <w:marLeft w:val="0"/>
          <w:marRight w:val="0"/>
          <w:marTop w:val="0"/>
          <w:marBottom w:val="0"/>
          <w:divBdr>
            <w:top w:val="none" w:sz="0" w:space="0" w:color="auto"/>
            <w:left w:val="none" w:sz="0" w:space="0" w:color="auto"/>
            <w:bottom w:val="none" w:sz="0" w:space="0" w:color="auto"/>
            <w:right w:val="none" w:sz="0" w:space="0" w:color="auto"/>
          </w:divBdr>
        </w:div>
      </w:divsChild>
    </w:div>
    <w:div w:id="212337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bs@pww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421</Words>
  <Characters>2513</Characters>
  <Application>Microsoft Office Word</Application>
  <DocSecurity>0</DocSecurity>
  <Lines>45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  Aabed</dc:creator>
  <cp:keywords/>
  <dc:description/>
  <cp:lastModifiedBy>Mahmoud Elfiqy</cp:lastModifiedBy>
  <cp:revision>8</cp:revision>
  <dcterms:created xsi:type="dcterms:W3CDTF">2025-02-25T12:12:00Z</dcterms:created>
  <dcterms:modified xsi:type="dcterms:W3CDTF">2025-07-07T21:21:00Z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f5c94284-d958-4687-aa94-9370e1ef8771</vt:lpwstr>
  </property>
</Properties>
</file>