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FCDB" w14:textId="58B8E49A" w:rsidR="00C25A32" w:rsidRPr="00693323" w:rsidRDefault="00FC2DB5" w:rsidP="00C25A32">
      <w:pPr>
        <w:shd w:val="clear" w:color="auto" w:fill="FFFFFF"/>
        <w:spacing w:after="0"/>
        <w:jc w:val="center"/>
        <w:rPr>
          <w:rFonts w:asciiTheme="majorBidi" w:hAnsiTheme="majorBidi" w:cstheme="majorBidi"/>
          <w:b/>
          <w:bCs/>
        </w:rPr>
      </w:pPr>
      <w:r w:rsidRPr="00693323">
        <w:rPr>
          <w:rFonts w:asciiTheme="majorBidi" w:hAnsiTheme="majorBidi" w:cstheme="majorBidi"/>
          <w:b/>
          <w:bCs/>
        </w:rPr>
        <w:t xml:space="preserve"> </w:t>
      </w:r>
    </w:p>
    <w:p w14:paraId="6E7969BF" w14:textId="77777777" w:rsidR="00C25A32" w:rsidRPr="00693323" w:rsidRDefault="00C25A32" w:rsidP="00C25A32">
      <w:pPr>
        <w:shd w:val="clear" w:color="auto" w:fill="FFFFFF"/>
        <w:spacing w:after="0"/>
        <w:jc w:val="center"/>
        <w:rPr>
          <w:rFonts w:asciiTheme="majorBidi" w:hAnsiTheme="majorBidi" w:cstheme="majorBidi"/>
          <w:b/>
          <w:bCs/>
        </w:rPr>
      </w:pPr>
    </w:p>
    <w:p w14:paraId="3FFEBD7C" w14:textId="77777777" w:rsidR="00597A57" w:rsidRPr="008F1D18" w:rsidRDefault="00597A57" w:rsidP="00D6734B">
      <w:pPr>
        <w:spacing w:line="480" w:lineRule="auto"/>
        <w:rPr>
          <w:rFonts w:asciiTheme="majorBidi" w:eastAsia="Times New Roman" w:hAnsiTheme="majorBidi" w:cstheme="majorBidi"/>
          <w:b/>
          <w:bCs/>
          <w:color w:val="000000"/>
        </w:rPr>
      </w:pPr>
    </w:p>
    <w:p w14:paraId="5CDA306E" w14:textId="1BD205CE" w:rsidR="00C25A32" w:rsidRPr="008F1D18" w:rsidRDefault="00C25A32" w:rsidP="00C25A32">
      <w:pPr>
        <w:spacing w:line="480" w:lineRule="auto"/>
        <w:jc w:val="center"/>
        <w:rPr>
          <w:rFonts w:asciiTheme="majorBidi" w:eastAsia="Times New Roman" w:hAnsiTheme="majorBidi" w:cstheme="majorBidi"/>
          <w:b/>
          <w:bCs/>
          <w:color w:val="000000"/>
          <w:sz w:val="28"/>
          <w:szCs w:val="28"/>
        </w:rPr>
      </w:pPr>
      <w:r w:rsidRPr="008F1D18">
        <w:rPr>
          <w:rFonts w:asciiTheme="majorBidi" w:eastAsia="Times New Roman" w:hAnsiTheme="majorBidi" w:cstheme="majorBidi"/>
          <w:b/>
          <w:bCs/>
          <w:color w:val="000000"/>
          <w:sz w:val="28"/>
          <w:szCs w:val="28"/>
        </w:rPr>
        <w:t>Terms of Reference</w:t>
      </w:r>
    </w:p>
    <w:p w14:paraId="3DAA6420" w14:textId="46CD5DB4" w:rsidR="00CF77FA" w:rsidRPr="008F1D18" w:rsidRDefault="00FE7019" w:rsidP="00CF77FA">
      <w:pPr>
        <w:shd w:val="clear" w:color="auto" w:fill="FFFFFF"/>
        <w:spacing w:after="0"/>
        <w:jc w:val="center"/>
        <w:rPr>
          <w:rFonts w:asciiTheme="majorBidi" w:hAnsiTheme="majorBidi" w:cstheme="majorBidi"/>
          <w:b/>
          <w:bCs/>
          <w:sz w:val="28"/>
          <w:szCs w:val="28"/>
          <w:lang w:bidi="ar-JO"/>
        </w:rPr>
      </w:pPr>
      <w:r w:rsidRPr="008F1D18">
        <w:rPr>
          <w:rFonts w:asciiTheme="majorBidi" w:hAnsiTheme="majorBidi" w:cstheme="majorBidi"/>
          <w:b/>
          <w:bCs/>
          <w:sz w:val="28"/>
          <w:szCs w:val="28"/>
          <w:lang w:bidi="ar-JO"/>
        </w:rPr>
        <w:t xml:space="preserve">“Gender Power </w:t>
      </w:r>
      <w:r w:rsidR="006D0BE0" w:rsidRPr="008F1D18">
        <w:rPr>
          <w:rFonts w:asciiTheme="majorBidi" w:hAnsiTheme="majorBidi" w:cstheme="majorBidi"/>
          <w:b/>
          <w:bCs/>
          <w:sz w:val="28"/>
          <w:szCs w:val="28"/>
          <w:lang w:bidi="ar-JO"/>
        </w:rPr>
        <w:t>Relations Analysis</w:t>
      </w:r>
      <w:r w:rsidRPr="008F1D18">
        <w:rPr>
          <w:rFonts w:asciiTheme="majorBidi" w:hAnsiTheme="majorBidi" w:cstheme="majorBidi"/>
          <w:b/>
          <w:bCs/>
          <w:sz w:val="28"/>
          <w:szCs w:val="28"/>
          <w:lang w:bidi="ar-JO"/>
        </w:rPr>
        <w:t xml:space="preserve"> in the </w:t>
      </w:r>
      <w:r w:rsidR="008D19F3" w:rsidRPr="008F1D18">
        <w:rPr>
          <w:rFonts w:asciiTheme="majorBidi" w:hAnsiTheme="majorBidi" w:cstheme="majorBidi"/>
          <w:b/>
          <w:bCs/>
          <w:sz w:val="28"/>
          <w:szCs w:val="28"/>
          <w:lang w:bidi="ar-JO"/>
        </w:rPr>
        <w:t>C</w:t>
      </w:r>
      <w:r w:rsidRPr="008F1D18">
        <w:rPr>
          <w:rFonts w:asciiTheme="majorBidi" w:hAnsiTheme="majorBidi" w:cstheme="majorBidi"/>
          <w:b/>
          <w:bCs/>
          <w:sz w:val="28"/>
          <w:szCs w:val="28"/>
          <w:lang w:bidi="ar-JO"/>
        </w:rPr>
        <w:t xml:space="preserve">ooperative </w:t>
      </w:r>
      <w:r w:rsidR="008D19F3" w:rsidRPr="008F1D18">
        <w:rPr>
          <w:rFonts w:asciiTheme="majorBidi" w:hAnsiTheme="majorBidi" w:cstheme="majorBidi"/>
          <w:b/>
          <w:bCs/>
          <w:sz w:val="28"/>
          <w:szCs w:val="28"/>
          <w:lang w:bidi="ar-JO"/>
        </w:rPr>
        <w:t>S</w:t>
      </w:r>
      <w:r w:rsidRPr="008F1D18">
        <w:rPr>
          <w:rFonts w:asciiTheme="majorBidi" w:hAnsiTheme="majorBidi" w:cstheme="majorBidi"/>
          <w:b/>
          <w:bCs/>
          <w:sz w:val="28"/>
          <w:szCs w:val="28"/>
          <w:lang w:bidi="ar-JO"/>
        </w:rPr>
        <w:t xml:space="preserve">ector in Palestine” </w:t>
      </w:r>
    </w:p>
    <w:p w14:paraId="4BF3EF22" w14:textId="77777777" w:rsidR="00C25A32" w:rsidRPr="008F1D18" w:rsidRDefault="00C25A32" w:rsidP="00C25A32">
      <w:pPr>
        <w:autoSpaceDE w:val="0"/>
        <w:autoSpaceDN w:val="0"/>
        <w:adjustRightInd w:val="0"/>
        <w:spacing w:after="0" w:line="240" w:lineRule="auto"/>
        <w:rPr>
          <w:rFonts w:asciiTheme="majorBidi" w:eastAsia="Calibri" w:hAnsiTheme="majorBidi" w:cstheme="majorBidi"/>
          <w:b/>
          <w:bCs/>
          <w:sz w:val="28"/>
          <w:szCs w:val="28"/>
          <w:rtl/>
        </w:rPr>
      </w:pPr>
    </w:p>
    <w:p w14:paraId="279B2229" w14:textId="544C1689" w:rsidR="00C25A32" w:rsidRPr="008F1D18" w:rsidRDefault="00C25A32" w:rsidP="00C25A32">
      <w:pPr>
        <w:spacing w:line="480" w:lineRule="auto"/>
        <w:jc w:val="center"/>
        <w:rPr>
          <w:rFonts w:asciiTheme="majorBidi" w:eastAsia="Times New Roman" w:hAnsiTheme="majorBidi" w:cstheme="majorBidi"/>
          <w:b/>
          <w:bCs/>
          <w:color w:val="000000"/>
          <w:sz w:val="28"/>
          <w:szCs w:val="28"/>
        </w:rPr>
      </w:pPr>
      <w:r w:rsidRPr="008F1D18">
        <w:rPr>
          <w:rFonts w:asciiTheme="majorBidi" w:eastAsia="Times New Roman" w:hAnsiTheme="majorBidi" w:cstheme="majorBidi"/>
          <w:b/>
          <w:bCs/>
          <w:color w:val="000000"/>
          <w:sz w:val="28"/>
          <w:szCs w:val="28"/>
        </w:rPr>
        <w:t>Within the framework of the project: “Strengthening a Gender-Responsive Environment in Rural Development and Cooperative Sector</w:t>
      </w:r>
      <w:r w:rsidR="00CF77FA" w:rsidRPr="008F1D18">
        <w:rPr>
          <w:rFonts w:asciiTheme="majorBidi" w:eastAsia="Times New Roman" w:hAnsiTheme="majorBidi" w:cstheme="majorBidi"/>
          <w:b/>
          <w:bCs/>
          <w:color w:val="000000"/>
          <w:sz w:val="28"/>
          <w:szCs w:val="28"/>
        </w:rPr>
        <w:t xml:space="preserve"> (SHARAKA)</w:t>
      </w:r>
      <w:r w:rsidRPr="008F1D18">
        <w:rPr>
          <w:rFonts w:asciiTheme="majorBidi" w:eastAsia="Times New Roman" w:hAnsiTheme="majorBidi" w:cstheme="majorBidi"/>
          <w:b/>
          <w:bCs/>
          <w:color w:val="000000"/>
          <w:sz w:val="28"/>
          <w:szCs w:val="28"/>
        </w:rPr>
        <w:t>”</w:t>
      </w:r>
    </w:p>
    <w:p w14:paraId="057A50CC" w14:textId="33708274" w:rsidR="00C25A32" w:rsidRPr="008F1D18" w:rsidRDefault="00C25A32" w:rsidP="00C25A32">
      <w:pPr>
        <w:spacing w:line="480" w:lineRule="auto"/>
        <w:rPr>
          <w:rFonts w:asciiTheme="majorBidi" w:eastAsia="Times New Roman" w:hAnsiTheme="majorBidi" w:cstheme="majorBidi"/>
          <w:color w:val="000000"/>
        </w:rPr>
      </w:pPr>
    </w:p>
    <w:p w14:paraId="7E49747A" w14:textId="63067271" w:rsidR="00C25A32" w:rsidRPr="00693323" w:rsidRDefault="00C25A32" w:rsidP="00C25A32">
      <w:pPr>
        <w:spacing w:line="480" w:lineRule="auto"/>
        <w:rPr>
          <w:rFonts w:asciiTheme="majorBidi" w:eastAsia="Times New Roman" w:hAnsiTheme="majorBidi" w:cstheme="majorBidi"/>
          <w:color w:val="000000"/>
        </w:rPr>
      </w:pPr>
    </w:p>
    <w:p w14:paraId="51409BE9" w14:textId="36AA0FD0" w:rsidR="00C25A32" w:rsidRPr="00693323" w:rsidRDefault="00C25A32" w:rsidP="00C25A32">
      <w:pPr>
        <w:spacing w:line="480" w:lineRule="auto"/>
        <w:rPr>
          <w:rFonts w:asciiTheme="majorBidi" w:eastAsia="Times New Roman" w:hAnsiTheme="majorBidi" w:cstheme="majorBidi"/>
          <w:color w:val="000000"/>
        </w:rPr>
      </w:pPr>
    </w:p>
    <w:p w14:paraId="352D740F" w14:textId="2BCA2098" w:rsidR="00C25A32" w:rsidRPr="00693323" w:rsidRDefault="00C25A32" w:rsidP="00C25A32">
      <w:pPr>
        <w:spacing w:line="480" w:lineRule="auto"/>
        <w:rPr>
          <w:rFonts w:asciiTheme="majorBidi" w:eastAsia="Times New Roman" w:hAnsiTheme="majorBidi" w:cstheme="majorBidi"/>
          <w:color w:val="000000"/>
        </w:rPr>
      </w:pPr>
    </w:p>
    <w:p w14:paraId="04512317" w14:textId="77777777" w:rsidR="00C25A32" w:rsidRPr="00693323" w:rsidRDefault="00C25A32" w:rsidP="00C25A32">
      <w:pPr>
        <w:spacing w:line="480" w:lineRule="auto"/>
        <w:rPr>
          <w:rFonts w:asciiTheme="majorBidi" w:eastAsia="Times New Roman" w:hAnsiTheme="majorBidi" w:cstheme="majorBidi"/>
          <w:color w:val="000000"/>
        </w:rPr>
      </w:pPr>
    </w:p>
    <w:p w14:paraId="407A43AD" w14:textId="77777777" w:rsidR="00C25A32" w:rsidRPr="00693323" w:rsidRDefault="00C25A32" w:rsidP="00C25A32">
      <w:pPr>
        <w:shd w:val="clear" w:color="auto" w:fill="FFFFFF"/>
        <w:spacing w:after="0" w:line="480" w:lineRule="auto"/>
        <w:jc w:val="center"/>
        <w:rPr>
          <w:rFonts w:asciiTheme="majorBidi" w:hAnsiTheme="majorBidi" w:cstheme="majorBidi"/>
          <w:b/>
          <w:bCs/>
        </w:rPr>
      </w:pPr>
    </w:p>
    <w:p w14:paraId="2D832C13" w14:textId="77777777" w:rsidR="00C25A32" w:rsidRPr="00693323" w:rsidRDefault="00C25A32" w:rsidP="00C25A32">
      <w:pPr>
        <w:shd w:val="clear" w:color="auto" w:fill="FFFFFF"/>
        <w:spacing w:after="0" w:line="480" w:lineRule="auto"/>
        <w:jc w:val="center"/>
        <w:rPr>
          <w:rFonts w:asciiTheme="majorBidi" w:hAnsiTheme="majorBidi" w:cstheme="majorBidi"/>
          <w:b/>
          <w:bCs/>
        </w:rPr>
      </w:pPr>
      <w:r w:rsidRPr="00693323">
        <w:rPr>
          <w:rFonts w:asciiTheme="majorBidi" w:eastAsia="Times New Roman" w:hAnsiTheme="majorBidi" w:cstheme="majorBidi"/>
          <w:noProof/>
          <w:color w:val="000000"/>
        </w:rPr>
        <w:drawing>
          <wp:anchor distT="0" distB="0" distL="114300" distR="114300" simplePos="0" relativeHeight="251660288" behindDoc="0" locked="0" layoutInCell="1" allowOverlap="1" wp14:anchorId="245B7019" wp14:editId="62E8222E">
            <wp:simplePos x="0" y="0"/>
            <wp:positionH relativeFrom="margin">
              <wp:posOffset>3718560</wp:posOffset>
            </wp:positionH>
            <wp:positionV relativeFrom="paragraph">
              <wp:posOffset>83185</wp:posOffset>
            </wp:positionV>
            <wp:extent cx="1379220" cy="1382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WSD Logo 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220" cy="1382572"/>
                    </a:xfrm>
                    <a:prstGeom prst="rect">
                      <a:avLst/>
                    </a:prstGeom>
                  </pic:spPr>
                </pic:pic>
              </a:graphicData>
            </a:graphic>
          </wp:anchor>
        </w:drawing>
      </w:r>
    </w:p>
    <w:p w14:paraId="1C3EA1C8" w14:textId="77777777" w:rsidR="00C25A32" w:rsidRPr="00693323" w:rsidRDefault="00C25A32" w:rsidP="00C25A32">
      <w:pPr>
        <w:shd w:val="clear" w:color="auto" w:fill="FFFFFF"/>
        <w:spacing w:after="0" w:line="480" w:lineRule="auto"/>
        <w:jc w:val="center"/>
        <w:rPr>
          <w:rFonts w:asciiTheme="majorBidi" w:hAnsiTheme="majorBidi" w:cstheme="majorBidi"/>
          <w:b/>
          <w:bCs/>
        </w:rPr>
      </w:pPr>
      <w:r w:rsidRPr="00693323">
        <w:rPr>
          <w:rFonts w:asciiTheme="majorBidi" w:eastAsia="Times New Roman" w:hAnsiTheme="majorBidi" w:cstheme="majorBidi"/>
          <w:noProof/>
          <w:color w:val="000000"/>
        </w:rPr>
        <w:drawing>
          <wp:anchor distT="0" distB="0" distL="114300" distR="114300" simplePos="0" relativeHeight="251661312" behindDoc="0" locked="0" layoutInCell="1" allowOverlap="1" wp14:anchorId="7E743A44" wp14:editId="4BEC30B3">
            <wp:simplePos x="0" y="0"/>
            <wp:positionH relativeFrom="column">
              <wp:posOffset>1066800</wp:posOffset>
            </wp:positionH>
            <wp:positionV relativeFrom="paragraph">
              <wp:posOffset>267335</wp:posOffset>
            </wp:positionV>
            <wp:extent cx="2096479" cy="552917"/>
            <wp:effectExtent l="0" t="0" r="0" b="0"/>
            <wp:wrapNone/>
            <wp:docPr id="3" name="Picture 3" descr="WeEffect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Effect_off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479" cy="552917"/>
                    </a:xfrm>
                    <a:prstGeom prst="rect">
                      <a:avLst/>
                    </a:prstGeom>
                    <a:noFill/>
                    <a:ln>
                      <a:noFill/>
                    </a:ln>
                  </pic:spPr>
                </pic:pic>
              </a:graphicData>
            </a:graphic>
          </wp:anchor>
        </w:drawing>
      </w:r>
    </w:p>
    <w:p w14:paraId="29D13712" w14:textId="77777777" w:rsidR="00C25A32" w:rsidRPr="00693323" w:rsidRDefault="00C25A32" w:rsidP="00C25A32">
      <w:pPr>
        <w:shd w:val="clear" w:color="auto" w:fill="FFFFFF"/>
        <w:spacing w:after="0" w:line="480" w:lineRule="auto"/>
        <w:jc w:val="center"/>
        <w:rPr>
          <w:rFonts w:asciiTheme="majorBidi" w:hAnsiTheme="majorBidi" w:cstheme="majorBidi"/>
          <w:b/>
          <w:bCs/>
        </w:rPr>
      </w:pPr>
    </w:p>
    <w:p w14:paraId="5A3A76F8" w14:textId="77777777" w:rsidR="00C25A32" w:rsidRPr="00693323" w:rsidRDefault="00C25A32" w:rsidP="00C25A32">
      <w:pPr>
        <w:shd w:val="clear" w:color="auto" w:fill="FFFFFF"/>
        <w:spacing w:after="0" w:line="480" w:lineRule="auto"/>
        <w:jc w:val="center"/>
        <w:rPr>
          <w:rFonts w:asciiTheme="majorBidi" w:hAnsiTheme="majorBidi" w:cstheme="majorBidi"/>
          <w:b/>
          <w:bCs/>
        </w:rPr>
      </w:pPr>
    </w:p>
    <w:p w14:paraId="0B5D5DD6" w14:textId="77777777" w:rsidR="00C25A32" w:rsidRPr="00693323" w:rsidRDefault="00C25A32" w:rsidP="00C25A32">
      <w:pPr>
        <w:shd w:val="clear" w:color="auto" w:fill="FFFFFF"/>
        <w:spacing w:after="0"/>
        <w:jc w:val="center"/>
        <w:rPr>
          <w:rFonts w:asciiTheme="majorBidi" w:hAnsiTheme="majorBidi" w:cstheme="majorBidi"/>
          <w:b/>
          <w:bCs/>
        </w:rPr>
      </w:pPr>
    </w:p>
    <w:p w14:paraId="277CBFE3" w14:textId="12057721" w:rsidR="00597A57" w:rsidRPr="00693323" w:rsidRDefault="00597A57" w:rsidP="00C25A32">
      <w:pPr>
        <w:shd w:val="clear" w:color="auto" w:fill="FFFFFF"/>
        <w:spacing w:after="0"/>
        <w:jc w:val="center"/>
        <w:rPr>
          <w:rFonts w:asciiTheme="majorBidi" w:hAnsiTheme="majorBidi" w:cstheme="majorBidi"/>
          <w:b/>
          <w:bCs/>
        </w:rPr>
      </w:pPr>
    </w:p>
    <w:p w14:paraId="76B7F298" w14:textId="09E2A79C" w:rsidR="00D6734B" w:rsidRPr="00693323" w:rsidRDefault="00D6734B" w:rsidP="00C25A32">
      <w:pPr>
        <w:shd w:val="clear" w:color="auto" w:fill="FFFFFF"/>
        <w:spacing w:after="0"/>
        <w:jc w:val="center"/>
        <w:rPr>
          <w:rFonts w:asciiTheme="majorBidi" w:hAnsiTheme="majorBidi" w:cstheme="majorBidi"/>
          <w:b/>
          <w:bCs/>
        </w:rPr>
      </w:pPr>
    </w:p>
    <w:p w14:paraId="5744BED9" w14:textId="77777777" w:rsidR="00D6734B" w:rsidRPr="00693323" w:rsidRDefault="00D6734B" w:rsidP="00C25A32">
      <w:pPr>
        <w:shd w:val="clear" w:color="auto" w:fill="FFFFFF"/>
        <w:spacing w:after="0"/>
        <w:jc w:val="center"/>
        <w:rPr>
          <w:rFonts w:asciiTheme="majorBidi" w:hAnsiTheme="majorBidi" w:cstheme="majorBidi"/>
          <w:b/>
          <w:bCs/>
        </w:rPr>
      </w:pPr>
    </w:p>
    <w:p w14:paraId="5C126467" w14:textId="77777777" w:rsidR="00A33133" w:rsidRPr="00693323" w:rsidRDefault="00A33133" w:rsidP="00C25A32">
      <w:pPr>
        <w:shd w:val="clear" w:color="auto" w:fill="FFFFFF"/>
        <w:spacing w:after="0"/>
        <w:jc w:val="center"/>
        <w:rPr>
          <w:rFonts w:asciiTheme="majorBidi" w:hAnsiTheme="majorBidi" w:cstheme="majorBidi"/>
          <w:b/>
          <w:bCs/>
          <w:lang w:bidi="ar-JO"/>
        </w:rPr>
      </w:pPr>
    </w:p>
    <w:p w14:paraId="4624DDAD" w14:textId="77777777" w:rsidR="00A33133" w:rsidRPr="00693323" w:rsidRDefault="00A33133" w:rsidP="00C25A32">
      <w:pPr>
        <w:shd w:val="clear" w:color="auto" w:fill="FFFFFF"/>
        <w:spacing w:after="0"/>
        <w:jc w:val="center"/>
        <w:rPr>
          <w:rFonts w:asciiTheme="majorBidi" w:hAnsiTheme="majorBidi" w:cstheme="majorBidi"/>
          <w:b/>
          <w:bCs/>
          <w:lang w:bidi="ar-JO"/>
        </w:rPr>
      </w:pPr>
    </w:p>
    <w:p w14:paraId="6CADB900" w14:textId="6FDEA560" w:rsidR="00A33133" w:rsidRPr="00693323" w:rsidRDefault="00A33133" w:rsidP="00A33133">
      <w:pPr>
        <w:shd w:val="clear" w:color="auto" w:fill="FFFFFF"/>
        <w:spacing w:after="0"/>
        <w:jc w:val="center"/>
        <w:rPr>
          <w:rFonts w:asciiTheme="majorBidi" w:hAnsiTheme="majorBidi" w:cstheme="majorBidi"/>
          <w:b/>
          <w:bCs/>
          <w:lang w:bidi="ar-JO"/>
        </w:rPr>
      </w:pPr>
    </w:p>
    <w:p w14:paraId="38ACF643" w14:textId="77777777" w:rsidR="00A33133" w:rsidRPr="00693323" w:rsidRDefault="00A33133" w:rsidP="00A33133">
      <w:pPr>
        <w:shd w:val="clear" w:color="auto" w:fill="FFFFFF"/>
        <w:spacing w:after="0"/>
        <w:jc w:val="center"/>
        <w:rPr>
          <w:rFonts w:asciiTheme="majorBidi" w:hAnsiTheme="majorBidi" w:cstheme="majorBidi"/>
          <w:b/>
          <w:bCs/>
          <w:lang w:bidi="ar-JO"/>
        </w:rPr>
      </w:pPr>
    </w:p>
    <w:p w14:paraId="586C5C68" w14:textId="77777777" w:rsidR="00A33133" w:rsidRPr="00693323" w:rsidRDefault="00A33133" w:rsidP="00A33133">
      <w:pPr>
        <w:shd w:val="clear" w:color="auto" w:fill="FFFFFF"/>
        <w:spacing w:after="0"/>
        <w:jc w:val="center"/>
        <w:rPr>
          <w:rFonts w:asciiTheme="majorBidi" w:hAnsiTheme="majorBidi" w:cstheme="majorBidi"/>
          <w:b/>
          <w:bCs/>
          <w:lang w:bidi="ar-JO"/>
        </w:rPr>
      </w:pPr>
    </w:p>
    <w:p w14:paraId="1E131D63" w14:textId="77777777" w:rsidR="00C25A32" w:rsidRPr="00693323" w:rsidRDefault="00C25A32" w:rsidP="00C25A32">
      <w:pPr>
        <w:shd w:val="clear" w:color="auto" w:fill="FFFFFF"/>
        <w:spacing w:after="0"/>
        <w:jc w:val="center"/>
        <w:rPr>
          <w:rFonts w:asciiTheme="majorBidi" w:eastAsia="Times New Roman" w:hAnsiTheme="majorBidi" w:cstheme="majorBidi"/>
        </w:rPr>
      </w:pPr>
      <w:r w:rsidRPr="00693323">
        <w:rPr>
          <w:rFonts w:asciiTheme="majorBidi" w:hAnsiTheme="majorBidi" w:cstheme="majorBidi"/>
          <w:noProof/>
        </w:rPr>
        <mc:AlternateContent>
          <mc:Choice Requires="wps">
            <w:drawing>
              <wp:anchor distT="0" distB="0" distL="114300" distR="114300" simplePos="0" relativeHeight="251659264" behindDoc="0" locked="0" layoutInCell="1" allowOverlap="1" wp14:anchorId="3F150F61" wp14:editId="25FBD99A">
                <wp:simplePos x="0" y="0"/>
                <wp:positionH relativeFrom="margin">
                  <wp:align>center</wp:align>
                </wp:positionH>
                <wp:positionV relativeFrom="paragraph">
                  <wp:posOffset>15875</wp:posOffset>
                </wp:positionV>
                <wp:extent cx="42481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8150" cy="190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BF32BF"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pt" to="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bL0AEAAP8DAAAOAAAAZHJzL2Uyb0RvYy54bWysU8Fu1DAQvSPxD5bvbLJLgRJttkKtyqWC&#10;qgXuXme8sbA9lm022b9n7GxCBQgJxMWyPfPevDdjb69Ga9gRQtToWr5e1ZyBk9hpd2j550+3Ly45&#10;i0m4Thh00PITRH61e/5sO/gGNtij6SAwInGxGXzL+5R8U1VR9mBFXKEHR0GFwYpEx3CouiAGYrem&#10;2tT162rA0PmAEmKk25spyHeFXymQ6aNSERIzLSdtqayhrPu8VrutaA5B+F7LswzxDyqs0I6KLlQ3&#10;Ign2LehfqKyWASOqtJJoK1RKSygeyM26/snNYy88FC/UnOiXNsX/Rys/HK/dfcjS5ege/R3Kr5Ga&#10;Ug0+NkswH6Kf0kYVLFNG+y807+KZXLCxtPS0tBTGxCRdXmwuLtevqPOSYuu3NW0zu2gyTa7qQ0zv&#10;AS3Lm5Yb7bJj0YjjXUxT6pySr43La0Sju1ttTDmEw/7aBHYUNOM39cv63VzjSRpVzNBia3JSPKWT&#10;gYn2ARTTHSmePJUHCAutkBJcWp+1G0fZGaZIwgKsi+4/As/5GQrlcf4NeEGUyujSArbaYfhd9TTO&#10;ktWUP3dg8p1bsMfudB/midMrK9M5/4j8jJ+eC/zHv919BwAA//8DAFBLAwQUAAYACAAAACEAL1uL&#10;rtoAAAAEAQAADwAAAGRycy9kb3ducmV2LnhtbEyPQUvDQBSE74L/YXmCN7sxkpDGvBQpeOhBqVUQ&#10;b9vsMwlm34bston/3udJj8MMM99Um8UN6kxT6D0j3K4SUMSNtz23CG+vjzcFqBANWzN4JoRvCrCp&#10;Ly8qU1o/8wudD7FVUsKhNAhdjGOpdWg6cias/Egs3qefnIkip1bbycxS7gadJkmunelZFjoz0raj&#10;5utwcgh3o17T9nncPe3cvvhI5z0X7y3i9dXycA8q0hL/wvCLL+hQC9PRn9gGNSDIkYiQZqDEzPO1&#10;6CNCloGuK/0fvv4BAAD//wMAUEsBAi0AFAAGAAgAAAAhALaDOJL+AAAA4QEAABMAAAAAAAAAAAAA&#10;AAAAAAAAAFtDb250ZW50X1R5cGVzXS54bWxQSwECLQAUAAYACAAAACEAOP0h/9YAAACUAQAACwAA&#10;AAAAAAAAAAAAAAAvAQAAX3JlbHMvLnJlbHNQSwECLQAUAAYACAAAACEAIBHmy9ABAAD/AwAADgAA&#10;AAAAAAAAAAAAAAAuAgAAZHJzL2Uyb0RvYy54bWxQSwECLQAUAAYACAAAACEAL1uLrtoAAAAEAQAA&#10;DwAAAAAAAAAAAAAAAAAqBAAAZHJzL2Rvd25yZXYueG1sUEsFBgAAAAAEAAQA8wAAADEFAAAAAA==&#10;" strokecolor="#7030a0" strokeweight=".5pt">
                <v:stroke joinstyle="miter"/>
                <o:lock v:ext="edit" shapetype="f"/>
                <w10:wrap anchorx="margin"/>
              </v:line>
            </w:pict>
          </mc:Fallback>
        </mc:AlternateContent>
      </w:r>
    </w:p>
    <w:p w14:paraId="5ED8E10A" w14:textId="77777777" w:rsidR="00693323" w:rsidRDefault="00693323" w:rsidP="00C25A32">
      <w:pPr>
        <w:rPr>
          <w:rFonts w:asciiTheme="majorBidi" w:eastAsia="Times New Roman" w:hAnsiTheme="majorBidi" w:cstheme="majorBidi"/>
          <w:b/>
          <w:bCs/>
        </w:rPr>
      </w:pPr>
    </w:p>
    <w:p w14:paraId="20ED45A7" w14:textId="77777777" w:rsidR="00693323" w:rsidRDefault="00693323" w:rsidP="00C25A32">
      <w:pPr>
        <w:rPr>
          <w:rFonts w:asciiTheme="majorBidi" w:eastAsia="Times New Roman" w:hAnsiTheme="majorBidi" w:cstheme="majorBidi"/>
          <w:b/>
          <w:bCs/>
        </w:rPr>
      </w:pPr>
    </w:p>
    <w:p w14:paraId="5E5B2685" w14:textId="786DA203" w:rsidR="00C25A32" w:rsidRPr="00693323" w:rsidRDefault="00C25A32" w:rsidP="00C25A32">
      <w:pPr>
        <w:rPr>
          <w:rFonts w:asciiTheme="majorBidi" w:eastAsia="Times New Roman" w:hAnsiTheme="majorBidi" w:cstheme="majorBidi"/>
        </w:rPr>
      </w:pPr>
      <w:r w:rsidRPr="00693323">
        <w:rPr>
          <w:rFonts w:asciiTheme="majorBidi" w:eastAsia="Times New Roman" w:hAnsiTheme="majorBidi" w:cstheme="majorBidi"/>
          <w:b/>
          <w:bCs/>
        </w:rPr>
        <w:t>Project</w:t>
      </w:r>
      <w:r w:rsidRPr="00693323">
        <w:rPr>
          <w:rFonts w:asciiTheme="majorBidi" w:eastAsia="Times New Roman" w:hAnsiTheme="majorBidi" w:cstheme="majorBidi"/>
        </w:rPr>
        <w:t>: Strengthening a Gender-Responsive Environment in Rural Development and Cooperatives Sector.</w:t>
      </w:r>
      <w:r w:rsidR="00CF77FA" w:rsidRPr="00693323">
        <w:rPr>
          <w:rFonts w:asciiTheme="majorBidi" w:eastAsia="Times New Roman" w:hAnsiTheme="majorBidi" w:cstheme="majorBidi"/>
        </w:rPr>
        <w:t xml:space="preserve"> (SHARAKA)</w:t>
      </w:r>
    </w:p>
    <w:p w14:paraId="0D37DABC" w14:textId="59A8D675" w:rsidR="00FE7019" w:rsidRPr="00693323" w:rsidRDefault="00C25A32" w:rsidP="004A1C0D">
      <w:pPr>
        <w:jc w:val="both"/>
        <w:rPr>
          <w:rFonts w:asciiTheme="majorBidi" w:hAnsiTheme="majorBidi" w:cstheme="majorBidi"/>
        </w:rPr>
      </w:pPr>
      <w:r w:rsidRPr="00693323">
        <w:rPr>
          <w:rFonts w:asciiTheme="majorBidi" w:eastAsia="Times New Roman" w:hAnsiTheme="majorBidi" w:cstheme="majorBidi"/>
          <w:b/>
          <w:bCs/>
        </w:rPr>
        <w:t>Consulting Services</w:t>
      </w:r>
      <w:r w:rsidRPr="00693323">
        <w:rPr>
          <w:rFonts w:asciiTheme="majorBidi" w:eastAsia="Times New Roman" w:hAnsiTheme="majorBidi" w:cstheme="majorBidi"/>
        </w:rPr>
        <w:t xml:space="preserve">: </w:t>
      </w:r>
      <w:r w:rsidR="0081117E" w:rsidRPr="00693323">
        <w:rPr>
          <w:rFonts w:asciiTheme="majorBidi" w:hAnsiTheme="majorBidi" w:cstheme="majorBidi"/>
        </w:rPr>
        <w:t>C</w:t>
      </w:r>
      <w:r w:rsidRPr="00693323">
        <w:rPr>
          <w:rFonts w:asciiTheme="majorBidi" w:hAnsiTheme="majorBidi" w:cstheme="majorBidi"/>
        </w:rPr>
        <w:t>arry out and prepare</w:t>
      </w:r>
      <w:r w:rsidR="004A1C0D" w:rsidRPr="00693323">
        <w:rPr>
          <w:rFonts w:asciiTheme="majorBidi" w:hAnsiTheme="majorBidi" w:cstheme="majorBidi"/>
        </w:rPr>
        <w:t xml:space="preserve"> </w:t>
      </w:r>
      <w:r w:rsidR="00FE7019" w:rsidRPr="00693323">
        <w:rPr>
          <w:rFonts w:asciiTheme="majorBidi" w:hAnsiTheme="majorBidi" w:cstheme="majorBidi"/>
        </w:rPr>
        <w:t>gender power analysis in the cooperative sector in Palestine.</w:t>
      </w:r>
    </w:p>
    <w:p w14:paraId="3E33EB3A" w14:textId="1A8F9DF8" w:rsidR="00654A07" w:rsidRPr="009E0291" w:rsidRDefault="009E0291" w:rsidP="00C31DF2">
      <w:pPr>
        <w:jc w:val="both"/>
        <w:rPr>
          <w:rFonts w:asciiTheme="majorBidi" w:hAnsiTheme="majorBidi" w:cstheme="majorBidi"/>
          <w:color w:val="000000"/>
        </w:rPr>
      </w:pPr>
      <w:r>
        <w:rPr>
          <w:rFonts w:asciiTheme="majorBidi" w:hAnsiTheme="majorBidi" w:cstheme="majorBidi"/>
          <w:b/>
          <w:bCs/>
        </w:rPr>
        <w:t xml:space="preserve">Deadline: </w:t>
      </w:r>
      <w:r>
        <w:rPr>
          <w:rFonts w:asciiTheme="majorBidi" w:hAnsiTheme="majorBidi" w:cstheme="majorBidi"/>
        </w:rPr>
        <w:t>15/07/2023</w:t>
      </w:r>
    </w:p>
    <w:p w14:paraId="0CAE051F" w14:textId="5233E0C8" w:rsidR="00CF77FA" w:rsidRPr="00693323" w:rsidRDefault="00CF77FA" w:rsidP="00563F26">
      <w:pPr>
        <w:jc w:val="both"/>
        <w:rPr>
          <w:rFonts w:asciiTheme="majorBidi" w:hAnsiTheme="majorBidi" w:cstheme="majorBidi"/>
          <w:b/>
          <w:bCs/>
        </w:rPr>
      </w:pPr>
      <w:r w:rsidRPr="009E0291">
        <w:rPr>
          <w:rFonts w:asciiTheme="majorBidi" w:hAnsiTheme="majorBidi" w:cstheme="majorBidi"/>
          <w:b/>
          <w:bCs/>
          <w:color w:val="000000"/>
        </w:rPr>
        <w:t xml:space="preserve">Duration: </w:t>
      </w:r>
      <w:r w:rsidR="00BE682C" w:rsidRPr="009E0291">
        <w:rPr>
          <w:rFonts w:asciiTheme="majorBidi" w:hAnsiTheme="majorBidi" w:cstheme="majorBidi"/>
          <w:color w:val="000000"/>
        </w:rPr>
        <w:t xml:space="preserve"> </w:t>
      </w:r>
      <w:r w:rsidR="00563F26" w:rsidRPr="00563F26">
        <w:rPr>
          <w:rFonts w:asciiTheme="majorBidi" w:hAnsiTheme="majorBidi" w:cstheme="majorBidi"/>
          <w:color w:val="000000"/>
          <w:highlight w:val="yellow"/>
          <w:shd w:val="clear" w:color="auto" w:fill="FFFFFF"/>
          <w:lang w:val="en-GB"/>
        </w:rPr>
        <w:t>The consultant will identify the proposed working days later, in close cooperation with PWWSD</w:t>
      </w:r>
      <w:r w:rsidR="00563F26" w:rsidRPr="00563F26">
        <w:rPr>
          <w:rFonts w:asciiTheme="majorBidi" w:hAnsiTheme="majorBidi" w:cstheme="majorBidi"/>
          <w:color w:val="000000"/>
          <w:highlight w:val="yellow"/>
        </w:rPr>
        <w:t>, but he/she should include the expected timeframe for the assignment in his/her proposal.</w:t>
      </w:r>
    </w:p>
    <w:p w14:paraId="10F94F4C" w14:textId="34C4F3F3" w:rsidR="00C25A32" w:rsidRPr="00693323" w:rsidRDefault="00C25A32" w:rsidP="00C25A32">
      <w:pPr>
        <w:jc w:val="both"/>
        <w:rPr>
          <w:rFonts w:asciiTheme="majorBidi" w:eastAsia="Times New Roman" w:hAnsiTheme="majorBidi" w:cstheme="majorBidi"/>
        </w:rPr>
      </w:pPr>
      <w:r w:rsidRPr="00693323">
        <w:rPr>
          <w:rFonts w:asciiTheme="majorBidi" w:eastAsia="Times New Roman" w:hAnsiTheme="majorBidi" w:cstheme="majorBidi"/>
          <w:b/>
          <w:bCs/>
        </w:rPr>
        <w:t>Funded by</w:t>
      </w:r>
      <w:r w:rsidRPr="00693323">
        <w:rPr>
          <w:rFonts w:asciiTheme="majorBidi" w:eastAsia="Times New Roman" w:hAnsiTheme="majorBidi" w:cstheme="majorBidi"/>
        </w:rPr>
        <w:t xml:space="preserve">: The project is funded by the Swedish International Development Cooperation Agency (Sida) </w:t>
      </w:r>
      <w:r w:rsidR="002B690D" w:rsidRPr="00693323">
        <w:rPr>
          <w:rFonts w:asciiTheme="majorBidi" w:eastAsia="Times New Roman" w:hAnsiTheme="majorBidi" w:cstheme="majorBidi"/>
        </w:rPr>
        <w:t xml:space="preserve">and managed by </w:t>
      </w:r>
      <w:r w:rsidRPr="00693323">
        <w:rPr>
          <w:rFonts w:asciiTheme="majorBidi" w:eastAsia="Times New Roman" w:hAnsiTheme="majorBidi" w:cstheme="majorBidi"/>
        </w:rPr>
        <w:t>We Effect</w:t>
      </w:r>
      <w:r w:rsidR="002B690D" w:rsidRPr="00693323">
        <w:rPr>
          <w:rFonts w:asciiTheme="majorBidi" w:eastAsia="Times New Roman" w:hAnsiTheme="majorBidi" w:cstheme="majorBidi"/>
        </w:rPr>
        <w:t>’s</w:t>
      </w:r>
      <w:r w:rsidRPr="00693323">
        <w:rPr>
          <w:rFonts w:asciiTheme="majorBidi" w:eastAsia="Times New Roman" w:hAnsiTheme="majorBidi" w:cstheme="majorBidi"/>
        </w:rPr>
        <w:t xml:space="preserve"> Palestine Country Office.</w:t>
      </w:r>
    </w:p>
    <w:p w14:paraId="3A23E8A8" w14:textId="556F6E46" w:rsidR="00CB11FE" w:rsidRPr="00693323" w:rsidRDefault="00CB11FE" w:rsidP="00CB11FE">
      <w:pPr>
        <w:pStyle w:val="Title"/>
        <w:shd w:val="clear" w:color="auto" w:fill="8496B0" w:themeFill="text2" w:themeFillTint="99"/>
        <w:rPr>
          <w:rFonts w:asciiTheme="majorBidi" w:hAnsiTheme="majorBidi"/>
          <w:b/>
          <w:bCs/>
          <w:sz w:val="22"/>
          <w:szCs w:val="22"/>
        </w:rPr>
      </w:pPr>
      <w:r w:rsidRPr="00693323">
        <w:rPr>
          <w:rFonts w:asciiTheme="majorBidi" w:hAnsiTheme="majorBidi"/>
          <w:b/>
          <w:bCs/>
          <w:sz w:val="22"/>
          <w:szCs w:val="22"/>
        </w:rPr>
        <w:t>About We</w:t>
      </w:r>
      <w:r w:rsidR="00693323">
        <w:rPr>
          <w:rFonts w:asciiTheme="majorBidi" w:hAnsiTheme="majorBidi"/>
          <w:b/>
          <w:bCs/>
          <w:sz w:val="22"/>
          <w:szCs w:val="22"/>
        </w:rPr>
        <w:t xml:space="preserve"> </w:t>
      </w:r>
      <w:r w:rsidRPr="00693323">
        <w:rPr>
          <w:rFonts w:asciiTheme="majorBidi" w:hAnsiTheme="majorBidi"/>
          <w:b/>
          <w:bCs/>
          <w:sz w:val="22"/>
          <w:szCs w:val="22"/>
        </w:rPr>
        <w:t>Effect</w:t>
      </w:r>
    </w:p>
    <w:p w14:paraId="3EBED5FC" w14:textId="217EB62C" w:rsidR="00CB11FE" w:rsidRPr="00693323" w:rsidRDefault="00CB11FE" w:rsidP="00CB11FE">
      <w:pPr>
        <w:jc w:val="both"/>
        <w:rPr>
          <w:rFonts w:asciiTheme="majorBidi" w:eastAsia="Times New Roman" w:hAnsiTheme="majorBidi" w:cstheme="majorBidi"/>
        </w:rPr>
      </w:pPr>
      <w:r w:rsidRPr="00693323">
        <w:rPr>
          <w:rFonts w:asciiTheme="majorBidi" w:eastAsia="Times New Roman" w:hAnsiTheme="majorBidi" w:cstheme="majorBidi"/>
        </w:rPr>
        <w:t>We Effect is a Swedish development organization that supports sustainable rural development and the creation of viable livelihoods for small-scale farmers, rural women and men, and other marginalized groups. We Effect works through a rights-based approach, with a strong focus on gender equality and women’s empowerment.</w:t>
      </w:r>
    </w:p>
    <w:p w14:paraId="4763D626" w14:textId="77777777" w:rsidR="00C25A32" w:rsidRPr="00693323" w:rsidRDefault="00C25A32" w:rsidP="00C25A32">
      <w:pPr>
        <w:pStyle w:val="Title"/>
        <w:shd w:val="clear" w:color="auto" w:fill="8496B0" w:themeFill="text2" w:themeFillTint="99"/>
        <w:rPr>
          <w:rFonts w:asciiTheme="majorBidi" w:hAnsiTheme="majorBidi"/>
          <w:b/>
          <w:bCs/>
          <w:sz w:val="22"/>
          <w:szCs w:val="22"/>
        </w:rPr>
      </w:pPr>
      <w:r w:rsidRPr="00693323">
        <w:rPr>
          <w:rFonts w:asciiTheme="majorBidi" w:hAnsiTheme="majorBidi"/>
          <w:b/>
          <w:bCs/>
          <w:sz w:val="22"/>
          <w:szCs w:val="22"/>
        </w:rPr>
        <w:t>About PWWSD</w:t>
      </w:r>
    </w:p>
    <w:p w14:paraId="5C1B4AD7" w14:textId="736C1E23" w:rsidR="00C25A32" w:rsidRPr="00693323" w:rsidRDefault="00C25A32" w:rsidP="00C25A32">
      <w:pPr>
        <w:shd w:val="clear" w:color="auto" w:fill="FFFFFF"/>
        <w:spacing w:after="0"/>
        <w:jc w:val="both"/>
        <w:rPr>
          <w:rFonts w:asciiTheme="majorBidi" w:eastAsia="Times New Roman" w:hAnsiTheme="majorBidi" w:cstheme="majorBidi"/>
        </w:rPr>
      </w:pPr>
      <w:r w:rsidRPr="00693323">
        <w:rPr>
          <w:rFonts w:asciiTheme="majorBidi" w:eastAsia="Times New Roman" w:hAnsiTheme="majorBidi" w:cstheme="majorBidi"/>
        </w:rPr>
        <w:t xml:space="preserve">Established in 1981, The Palestinian Working Woman Society for Development (PWWSD) is a non-governmental women’s, developmental, and learning human rights organization that contributes to developing feminist struggle within national, social, and developmental dimensions. The organization believes that liberating women is connected directly with ending the occupation and establishing a full Palestinian democratic sovereign civil state. PWWSD is active all-over </w:t>
      </w:r>
      <w:r w:rsidR="001B4D0B" w:rsidRPr="00693323">
        <w:rPr>
          <w:rFonts w:asciiTheme="majorBidi" w:eastAsia="Times New Roman" w:hAnsiTheme="majorBidi" w:cstheme="majorBidi"/>
        </w:rPr>
        <w:t>the West</w:t>
      </w:r>
      <w:r w:rsidRPr="00693323">
        <w:rPr>
          <w:rFonts w:asciiTheme="majorBidi" w:eastAsia="Times New Roman" w:hAnsiTheme="majorBidi" w:cstheme="majorBidi"/>
        </w:rPr>
        <w:t xml:space="preserve"> Bank including East Jerusalem, and the Gaza Strip, and is an active member in several local, regional, and global networks and coalitions. </w:t>
      </w:r>
    </w:p>
    <w:p w14:paraId="1E130E8C" w14:textId="77777777" w:rsidR="00C25A32" w:rsidRPr="00693323" w:rsidRDefault="00C25A32" w:rsidP="00C25A32">
      <w:pPr>
        <w:shd w:val="clear" w:color="auto" w:fill="FFFFFF"/>
        <w:spacing w:after="0"/>
        <w:jc w:val="both"/>
        <w:rPr>
          <w:rFonts w:asciiTheme="majorBidi" w:eastAsia="Times New Roman" w:hAnsiTheme="majorBidi" w:cstheme="majorBidi"/>
        </w:rPr>
      </w:pPr>
    </w:p>
    <w:p w14:paraId="5C21CEAC" w14:textId="77777777" w:rsidR="00C25A32" w:rsidRPr="00693323" w:rsidRDefault="00C25A32" w:rsidP="00C25A32">
      <w:pPr>
        <w:jc w:val="both"/>
        <w:rPr>
          <w:rFonts w:asciiTheme="majorBidi" w:hAnsiTheme="majorBidi" w:cstheme="majorBidi"/>
          <w:lang w:val="en-GB"/>
        </w:rPr>
      </w:pPr>
      <w:r w:rsidRPr="00693323">
        <w:rPr>
          <w:rFonts w:asciiTheme="majorBidi" w:eastAsia="Times New Roman" w:hAnsiTheme="majorBidi" w:cstheme="majorBidi"/>
        </w:rPr>
        <w:t xml:space="preserve">The Palestinian Working Woman Society for Development (PWWSD) aims for a free and democratic Palestinian society based on gender equality, respect for human rights and social justice. </w:t>
      </w:r>
      <w:r w:rsidRPr="00693323">
        <w:rPr>
          <w:rFonts w:asciiTheme="majorBidi" w:hAnsiTheme="majorBidi" w:cstheme="majorBidi"/>
          <w:shd w:val="clear" w:color="auto" w:fill="FFFFFF"/>
        </w:rPr>
        <w:t xml:space="preserve">The organization promotes women’s empowerment, women’s participation in the national </w:t>
      </w:r>
      <w:r w:rsidRPr="00693323">
        <w:rPr>
          <w:rFonts w:asciiTheme="majorBidi" w:hAnsiTheme="majorBidi" w:cstheme="majorBidi"/>
          <w:lang w:val="en-GB"/>
        </w:rPr>
        <w:t>struggle against the occupation, women’s contribution to the development processes, the entitlement of women to political, economic, and civic rights, women’s access to justice and their right to a life free of violence.</w:t>
      </w:r>
    </w:p>
    <w:p w14:paraId="18029712" w14:textId="77777777" w:rsidR="00C25A32" w:rsidRPr="00693323" w:rsidRDefault="00C25A32" w:rsidP="00C25A32">
      <w:pPr>
        <w:pStyle w:val="Title"/>
        <w:shd w:val="clear" w:color="auto" w:fill="8496B0" w:themeFill="text2" w:themeFillTint="99"/>
        <w:rPr>
          <w:rFonts w:asciiTheme="majorBidi" w:hAnsiTheme="majorBidi"/>
          <w:b/>
          <w:bCs/>
          <w:color w:val="000000" w:themeColor="text1"/>
          <w:sz w:val="22"/>
          <w:szCs w:val="22"/>
        </w:rPr>
      </w:pPr>
      <w:r w:rsidRPr="00693323">
        <w:rPr>
          <w:rFonts w:asciiTheme="majorBidi" w:hAnsiTheme="majorBidi"/>
          <w:b/>
          <w:bCs/>
          <w:color w:val="000000" w:themeColor="text1"/>
          <w:sz w:val="22"/>
          <w:szCs w:val="22"/>
        </w:rPr>
        <w:t>About the Project</w:t>
      </w:r>
    </w:p>
    <w:p w14:paraId="366A474F" w14:textId="77777777" w:rsidR="00C25A32" w:rsidRPr="00693323" w:rsidRDefault="00C25A32" w:rsidP="00C25A32">
      <w:pPr>
        <w:rPr>
          <w:rFonts w:asciiTheme="majorBidi" w:hAnsiTheme="majorBidi" w:cstheme="majorBidi"/>
        </w:rPr>
      </w:pPr>
    </w:p>
    <w:p w14:paraId="263E7D43" w14:textId="77777777" w:rsidR="00C25A32" w:rsidRPr="00693323" w:rsidRDefault="00C25A32" w:rsidP="00C25A32">
      <w:pPr>
        <w:jc w:val="both"/>
        <w:rPr>
          <w:rFonts w:asciiTheme="majorBidi" w:hAnsiTheme="majorBidi" w:cstheme="majorBidi"/>
          <w:u w:val="single"/>
        </w:rPr>
      </w:pPr>
      <w:r w:rsidRPr="00693323">
        <w:rPr>
          <w:rFonts w:asciiTheme="majorBidi" w:hAnsiTheme="majorBidi" w:cstheme="majorBidi"/>
        </w:rPr>
        <w:t xml:space="preserve">The project "Strengthening the Gender Responsive Environment in the Field of Rural Development and in the Cooperative Sector" is implemented </w:t>
      </w:r>
      <w:r w:rsidRPr="00693323">
        <w:rPr>
          <w:rFonts w:asciiTheme="majorBidi" w:hAnsiTheme="majorBidi" w:cstheme="majorBidi"/>
          <w:u w:val="single"/>
        </w:rPr>
        <w:t>in close partnership with:</w:t>
      </w:r>
    </w:p>
    <w:p w14:paraId="46584BD5" w14:textId="11954E98" w:rsidR="00C25A32" w:rsidRPr="00693323" w:rsidRDefault="00A33133" w:rsidP="00C25A32">
      <w:pPr>
        <w:pStyle w:val="ListParagraph"/>
        <w:numPr>
          <w:ilvl w:val="0"/>
          <w:numId w:val="4"/>
        </w:numPr>
        <w:jc w:val="both"/>
        <w:rPr>
          <w:rFonts w:asciiTheme="majorBidi" w:hAnsiTheme="majorBidi" w:cstheme="majorBidi"/>
          <w:u w:val="single"/>
        </w:rPr>
      </w:pPr>
      <w:r w:rsidRPr="00693323">
        <w:rPr>
          <w:rFonts w:asciiTheme="majorBidi" w:hAnsiTheme="majorBidi" w:cstheme="majorBidi"/>
          <w:u w:val="single"/>
        </w:rPr>
        <w:t>The</w:t>
      </w:r>
      <w:r w:rsidR="00C25A32" w:rsidRPr="00693323">
        <w:rPr>
          <w:rFonts w:asciiTheme="majorBidi" w:hAnsiTheme="majorBidi" w:cstheme="majorBidi"/>
          <w:u w:val="single"/>
        </w:rPr>
        <w:t xml:space="preserve"> Economic and Social Development Centre of Palestine (ESDC)</w:t>
      </w:r>
    </w:p>
    <w:p w14:paraId="4461F1B6" w14:textId="77777777" w:rsidR="00C25A32" w:rsidRPr="00693323" w:rsidRDefault="00C25A32" w:rsidP="00C25A32">
      <w:pPr>
        <w:pStyle w:val="ListParagraph"/>
        <w:numPr>
          <w:ilvl w:val="0"/>
          <w:numId w:val="4"/>
        </w:numPr>
        <w:jc w:val="both"/>
        <w:rPr>
          <w:rFonts w:asciiTheme="majorBidi" w:hAnsiTheme="majorBidi" w:cstheme="majorBidi"/>
          <w:u w:val="single"/>
        </w:rPr>
      </w:pPr>
      <w:r w:rsidRPr="00693323">
        <w:rPr>
          <w:rFonts w:asciiTheme="majorBidi" w:hAnsiTheme="majorBidi" w:cstheme="majorBidi"/>
          <w:u w:val="single"/>
        </w:rPr>
        <w:t>The Palestinian Agricultural Cooperatives Union (PACU)</w:t>
      </w:r>
    </w:p>
    <w:p w14:paraId="7C82A9F5" w14:textId="77777777" w:rsidR="00C25A32" w:rsidRPr="00693323" w:rsidRDefault="00C25A32" w:rsidP="00C25A32">
      <w:pPr>
        <w:pStyle w:val="ListParagraph"/>
        <w:numPr>
          <w:ilvl w:val="0"/>
          <w:numId w:val="4"/>
        </w:numPr>
        <w:jc w:val="both"/>
        <w:rPr>
          <w:rFonts w:asciiTheme="majorBidi" w:hAnsiTheme="majorBidi" w:cstheme="majorBidi"/>
          <w:u w:val="single"/>
        </w:rPr>
      </w:pPr>
      <w:r w:rsidRPr="00693323">
        <w:rPr>
          <w:rFonts w:asciiTheme="majorBidi" w:hAnsiTheme="majorBidi" w:cstheme="majorBidi"/>
          <w:u w:val="single"/>
        </w:rPr>
        <w:t xml:space="preserve"> The Land Research Centre (LRC)</w:t>
      </w:r>
    </w:p>
    <w:p w14:paraId="3BBF09D9" w14:textId="77777777" w:rsidR="00C25A32" w:rsidRPr="00693323" w:rsidRDefault="00C25A32" w:rsidP="00C25A32">
      <w:pPr>
        <w:pStyle w:val="ListParagraph"/>
        <w:numPr>
          <w:ilvl w:val="0"/>
          <w:numId w:val="4"/>
        </w:numPr>
        <w:jc w:val="both"/>
        <w:rPr>
          <w:rFonts w:asciiTheme="majorBidi" w:hAnsiTheme="majorBidi" w:cstheme="majorBidi"/>
          <w:u w:val="single"/>
        </w:rPr>
      </w:pPr>
      <w:r w:rsidRPr="00693323">
        <w:rPr>
          <w:rFonts w:asciiTheme="majorBidi" w:hAnsiTheme="majorBidi" w:cstheme="majorBidi"/>
          <w:u w:val="single"/>
        </w:rPr>
        <w:t xml:space="preserve"> The Applied Research Institute - Jerusalem (ARIJ)</w:t>
      </w:r>
    </w:p>
    <w:p w14:paraId="2AE9AEC3" w14:textId="77777777" w:rsidR="00C25A32" w:rsidRPr="00693323" w:rsidRDefault="00C25A32" w:rsidP="00C25A32">
      <w:pPr>
        <w:pStyle w:val="ListParagraph"/>
        <w:numPr>
          <w:ilvl w:val="0"/>
          <w:numId w:val="4"/>
        </w:numPr>
        <w:jc w:val="both"/>
        <w:rPr>
          <w:rFonts w:asciiTheme="majorBidi" w:hAnsiTheme="majorBidi" w:cstheme="majorBidi"/>
          <w:u w:val="single"/>
        </w:rPr>
      </w:pPr>
      <w:r w:rsidRPr="00693323">
        <w:rPr>
          <w:rFonts w:asciiTheme="majorBidi" w:hAnsiTheme="majorBidi" w:cstheme="majorBidi"/>
          <w:u w:val="single"/>
        </w:rPr>
        <w:t xml:space="preserve"> The Union of Agricultural Work Committees (UAWC). </w:t>
      </w:r>
    </w:p>
    <w:p w14:paraId="3629B180" w14:textId="653DFA29" w:rsidR="00597A57" w:rsidRPr="00693323" w:rsidRDefault="00C25A32" w:rsidP="00412B37">
      <w:pPr>
        <w:jc w:val="both"/>
        <w:rPr>
          <w:rFonts w:asciiTheme="majorBidi" w:hAnsiTheme="majorBidi" w:cstheme="majorBidi"/>
        </w:rPr>
      </w:pPr>
      <w:r w:rsidRPr="00693323">
        <w:rPr>
          <w:rFonts w:asciiTheme="majorBidi" w:hAnsiTheme="majorBidi" w:cstheme="majorBidi"/>
        </w:rPr>
        <w:t xml:space="preserve">The overall objective of the project is to </w:t>
      </w:r>
      <w:r w:rsidRPr="00693323">
        <w:rPr>
          <w:rFonts w:asciiTheme="majorBidi" w:hAnsiTheme="majorBidi" w:cstheme="majorBidi"/>
          <w:b/>
          <w:bCs/>
        </w:rPr>
        <w:t>contribute to consolidating an environment of gender equality by increasing women's access to land and means of production</w:t>
      </w:r>
      <w:r w:rsidRPr="00693323">
        <w:rPr>
          <w:rFonts w:asciiTheme="majorBidi" w:hAnsiTheme="majorBidi" w:cstheme="majorBidi"/>
        </w:rPr>
        <w:t xml:space="preserve"> </w:t>
      </w:r>
      <w:r w:rsidR="00A33133" w:rsidRPr="00693323">
        <w:rPr>
          <w:rFonts w:asciiTheme="majorBidi" w:hAnsiTheme="majorBidi" w:cstheme="majorBidi"/>
          <w:b/>
          <w:bCs/>
        </w:rPr>
        <w:t>through</w:t>
      </w:r>
      <w:r w:rsidRPr="00693323">
        <w:rPr>
          <w:rFonts w:asciiTheme="majorBidi" w:hAnsiTheme="majorBidi" w:cstheme="majorBidi"/>
        </w:rPr>
        <w:t xml:space="preserve"> improving their living conditions as well as opportunities for active participation in development processes, ultimately forming an </w:t>
      </w:r>
      <w:r w:rsidRPr="00693323">
        <w:rPr>
          <w:rFonts w:asciiTheme="majorBidi" w:hAnsiTheme="majorBidi" w:cstheme="majorBidi"/>
        </w:rPr>
        <w:lastRenderedPageBreak/>
        <w:t>advanced gender integration system within the framework of partner institutions that reflects different models in thinking styles, values and objectives of rural and cooperative development.</w:t>
      </w:r>
    </w:p>
    <w:p w14:paraId="0FE55300" w14:textId="2C17EDC7" w:rsidR="0081117E" w:rsidRPr="00693323" w:rsidRDefault="00C25A32" w:rsidP="00597A57">
      <w:pPr>
        <w:shd w:val="clear" w:color="auto" w:fill="8496B0" w:themeFill="text2" w:themeFillTint="99"/>
        <w:jc w:val="both"/>
        <w:rPr>
          <w:rFonts w:asciiTheme="majorBidi" w:hAnsiTheme="majorBidi" w:cstheme="majorBidi"/>
          <w:b/>
          <w:bCs/>
        </w:rPr>
      </w:pPr>
      <w:r w:rsidRPr="00693323">
        <w:rPr>
          <w:rFonts w:asciiTheme="majorBidi" w:hAnsiTheme="majorBidi" w:cstheme="majorBidi"/>
          <w:b/>
          <w:bCs/>
        </w:rPr>
        <w:t xml:space="preserve">Scope of The Assignment </w:t>
      </w:r>
    </w:p>
    <w:p w14:paraId="16B569B0" w14:textId="3657A193" w:rsidR="00412B37" w:rsidRPr="00693323" w:rsidRDefault="0081117E" w:rsidP="00412B37">
      <w:pPr>
        <w:jc w:val="both"/>
        <w:rPr>
          <w:rFonts w:asciiTheme="majorBidi" w:hAnsiTheme="majorBidi" w:cstheme="majorBidi"/>
        </w:rPr>
      </w:pPr>
      <w:r w:rsidRPr="00693323">
        <w:rPr>
          <w:rFonts w:asciiTheme="majorBidi" w:hAnsiTheme="majorBidi" w:cstheme="majorBidi"/>
        </w:rPr>
        <w:t xml:space="preserve">PWWSD is seeking to </w:t>
      </w:r>
      <w:r w:rsidR="008D19F3" w:rsidRPr="00693323">
        <w:rPr>
          <w:rFonts w:asciiTheme="majorBidi" w:hAnsiTheme="majorBidi" w:cstheme="majorBidi"/>
        </w:rPr>
        <w:t>contract</w:t>
      </w:r>
      <w:r w:rsidRPr="00693323">
        <w:rPr>
          <w:rFonts w:asciiTheme="majorBidi" w:hAnsiTheme="majorBidi" w:cstheme="majorBidi"/>
        </w:rPr>
        <w:t xml:space="preserve"> a consul</w:t>
      </w:r>
      <w:r w:rsidR="00CF77FA" w:rsidRPr="00693323">
        <w:rPr>
          <w:rFonts w:asciiTheme="majorBidi" w:hAnsiTheme="majorBidi" w:cstheme="majorBidi"/>
        </w:rPr>
        <w:t xml:space="preserve">tant to </w:t>
      </w:r>
      <w:r w:rsidR="00412B37" w:rsidRPr="00693323">
        <w:rPr>
          <w:rFonts w:asciiTheme="majorBidi" w:hAnsiTheme="majorBidi" w:cstheme="majorBidi"/>
        </w:rPr>
        <w:t xml:space="preserve">prepare a gender power </w:t>
      </w:r>
      <w:r w:rsidR="008D19F3" w:rsidRPr="00693323">
        <w:rPr>
          <w:rFonts w:asciiTheme="majorBidi" w:hAnsiTheme="majorBidi" w:cstheme="majorBidi"/>
        </w:rPr>
        <w:t xml:space="preserve">relations </w:t>
      </w:r>
      <w:r w:rsidR="00412B37" w:rsidRPr="00693323">
        <w:rPr>
          <w:rFonts w:asciiTheme="majorBidi" w:hAnsiTheme="majorBidi" w:cstheme="majorBidi"/>
        </w:rPr>
        <w:t>analysis, identifying the key gender-related issues and</w:t>
      </w:r>
      <w:r w:rsidR="008D19F3" w:rsidRPr="00693323">
        <w:rPr>
          <w:rFonts w:asciiTheme="majorBidi" w:hAnsiTheme="majorBidi" w:cstheme="majorBidi"/>
        </w:rPr>
        <w:t xml:space="preserve"> the dynamics of power relations</w:t>
      </w:r>
      <w:r w:rsidR="00412B37" w:rsidRPr="00693323">
        <w:rPr>
          <w:rFonts w:asciiTheme="majorBidi" w:hAnsiTheme="majorBidi" w:cstheme="majorBidi"/>
        </w:rPr>
        <w:t xml:space="preserve"> within the cooperative sector in Palestine. The analysis will help to inform the development </w:t>
      </w:r>
      <w:r w:rsidR="008D19F3" w:rsidRPr="00693323">
        <w:rPr>
          <w:rFonts w:asciiTheme="majorBidi" w:hAnsiTheme="majorBidi" w:cstheme="majorBidi"/>
        </w:rPr>
        <w:t xml:space="preserve">of gender </w:t>
      </w:r>
      <w:r w:rsidR="00412B37" w:rsidRPr="00693323">
        <w:rPr>
          <w:rFonts w:asciiTheme="majorBidi" w:hAnsiTheme="majorBidi" w:cstheme="majorBidi"/>
        </w:rPr>
        <w:t>strategies</w:t>
      </w:r>
      <w:r w:rsidR="000B21AE" w:rsidRPr="00693323">
        <w:rPr>
          <w:rFonts w:asciiTheme="majorBidi" w:hAnsiTheme="majorBidi" w:cstheme="majorBidi"/>
        </w:rPr>
        <w:t>, tools</w:t>
      </w:r>
      <w:r w:rsidR="00412B37" w:rsidRPr="00693323">
        <w:rPr>
          <w:rFonts w:asciiTheme="majorBidi" w:hAnsiTheme="majorBidi" w:cstheme="majorBidi"/>
        </w:rPr>
        <w:t xml:space="preserve"> and interventions that can address these issues</w:t>
      </w:r>
      <w:r w:rsidR="000B21AE" w:rsidRPr="00693323">
        <w:rPr>
          <w:rFonts w:asciiTheme="majorBidi" w:hAnsiTheme="majorBidi" w:cstheme="majorBidi"/>
        </w:rPr>
        <w:t>, gender gaps</w:t>
      </w:r>
      <w:r w:rsidR="00412B37" w:rsidRPr="00693323">
        <w:rPr>
          <w:rFonts w:asciiTheme="majorBidi" w:hAnsiTheme="majorBidi" w:cstheme="majorBidi"/>
        </w:rPr>
        <w:t xml:space="preserve"> and promote gender equality and women’s empowerment in the</w:t>
      </w:r>
      <w:r w:rsidR="000B21AE" w:rsidRPr="00693323">
        <w:rPr>
          <w:rFonts w:asciiTheme="majorBidi" w:hAnsiTheme="majorBidi" w:cstheme="majorBidi"/>
        </w:rPr>
        <w:t xml:space="preserve"> cooperative</w:t>
      </w:r>
      <w:r w:rsidR="00412B37" w:rsidRPr="00693323">
        <w:rPr>
          <w:rFonts w:asciiTheme="majorBidi" w:hAnsiTheme="majorBidi" w:cstheme="majorBidi"/>
        </w:rPr>
        <w:t xml:space="preserve"> sector.</w:t>
      </w:r>
    </w:p>
    <w:p w14:paraId="77DAA2D4" w14:textId="05C1464D" w:rsidR="00412B37" w:rsidRPr="00693323" w:rsidRDefault="00884A15" w:rsidP="00412B37">
      <w:pPr>
        <w:jc w:val="both"/>
        <w:rPr>
          <w:rFonts w:asciiTheme="majorBidi" w:hAnsiTheme="majorBidi" w:cstheme="majorBidi"/>
        </w:rPr>
      </w:pPr>
      <w:r w:rsidRPr="00693323">
        <w:rPr>
          <w:rFonts w:asciiTheme="majorBidi" w:hAnsiTheme="majorBidi" w:cstheme="majorBidi"/>
        </w:rPr>
        <w:t xml:space="preserve">Language: </w:t>
      </w:r>
      <w:r w:rsidR="00412B37" w:rsidRPr="00693323">
        <w:rPr>
          <w:rFonts w:asciiTheme="majorBidi" w:hAnsiTheme="majorBidi" w:cstheme="majorBidi"/>
        </w:rPr>
        <w:t>The assignment will be in English and Arabic language</w:t>
      </w:r>
      <w:r w:rsidR="008D19F3" w:rsidRPr="00693323">
        <w:rPr>
          <w:rFonts w:asciiTheme="majorBidi" w:hAnsiTheme="majorBidi" w:cstheme="majorBidi"/>
        </w:rPr>
        <w:t>s</w:t>
      </w:r>
      <w:r w:rsidR="00412B37" w:rsidRPr="00693323">
        <w:rPr>
          <w:rFonts w:asciiTheme="majorBidi" w:hAnsiTheme="majorBidi" w:cstheme="majorBidi"/>
        </w:rPr>
        <w:t xml:space="preserve">. </w:t>
      </w:r>
    </w:p>
    <w:p w14:paraId="1590FFBC" w14:textId="649ABCDC" w:rsidR="00412B37" w:rsidRPr="00693323" w:rsidRDefault="00884A15" w:rsidP="00412B37">
      <w:pPr>
        <w:jc w:val="both"/>
        <w:rPr>
          <w:rFonts w:asciiTheme="majorBidi" w:hAnsiTheme="majorBidi" w:cstheme="majorBidi"/>
          <w:b/>
          <w:bCs/>
        </w:rPr>
      </w:pPr>
      <w:r w:rsidRPr="00693323">
        <w:rPr>
          <w:rFonts w:asciiTheme="majorBidi" w:hAnsiTheme="majorBidi" w:cstheme="majorBidi"/>
          <w:b/>
          <w:bCs/>
        </w:rPr>
        <w:t xml:space="preserve">Assignment </w:t>
      </w:r>
      <w:r w:rsidR="00412B37" w:rsidRPr="00693323">
        <w:rPr>
          <w:rFonts w:asciiTheme="majorBidi" w:hAnsiTheme="majorBidi" w:cstheme="majorBidi"/>
          <w:b/>
          <w:bCs/>
        </w:rPr>
        <w:t>Objectives:</w:t>
      </w:r>
    </w:p>
    <w:p w14:paraId="76AF7AAD" w14:textId="07EE0696" w:rsidR="00412B37" w:rsidRPr="00693323" w:rsidRDefault="00412B37" w:rsidP="00412B37">
      <w:pPr>
        <w:jc w:val="both"/>
        <w:rPr>
          <w:rFonts w:asciiTheme="majorBidi" w:hAnsiTheme="majorBidi" w:cstheme="majorBidi"/>
        </w:rPr>
      </w:pPr>
      <w:r w:rsidRPr="00693323">
        <w:rPr>
          <w:rFonts w:asciiTheme="majorBidi" w:hAnsiTheme="majorBidi" w:cstheme="majorBidi"/>
        </w:rPr>
        <w:t>The Gender Power</w:t>
      </w:r>
      <w:r w:rsidR="00884A15" w:rsidRPr="00693323">
        <w:rPr>
          <w:rFonts w:asciiTheme="majorBidi" w:hAnsiTheme="majorBidi" w:cstheme="majorBidi"/>
        </w:rPr>
        <w:t xml:space="preserve"> Relations</w:t>
      </w:r>
      <w:r w:rsidRPr="00693323">
        <w:rPr>
          <w:rFonts w:asciiTheme="majorBidi" w:hAnsiTheme="majorBidi" w:cstheme="majorBidi"/>
        </w:rPr>
        <w:t xml:space="preserve"> Analysis will have the following objectives:</w:t>
      </w:r>
    </w:p>
    <w:p w14:paraId="45024592" w14:textId="692B337C" w:rsidR="00412B37" w:rsidRPr="00693323" w:rsidRDefault="00412B37" w:rsidP="00C31DF2">
      <w:pPr>
        <w:numPr>
          <w:ilvl w:val="0"/>
          <w:numId w:val="5"/>
        </w:numPr>
        <w:jc w:val="both"/>
        <w:rPr>
          <w:rFonts w:asciiTheme="majorBidi" w:hAnsiTheme="majorBidi" w:cstheme="majorBidi"/>
        </w:rPr>
      </w:pPr>
      <w:r w:rsidRPr="00693323">
        <w:rPr>
          <w:rFonts w:asciiTheme="majorBidi" w:hAnsiTheme="majorBidi" w:cstheme="majorBidi"/>
        </w:rPr>
        <w:t>To assess the current situation of women</w:t>
      </w:r>
      <w:r w:rsidR="005218FC" w:rsidRPr="00693323">
        <w:rPr>
          <w:rFonts w:asciiTheme="majorBidi" w:hAnsiTheme="majorBidi" w:cstheme="majorBidi"/>
        </w:rPr>
        <w:t>, women youth</w:t>
      </w:r>
      <w:r w:rsidR="00A33133" w:rsidRPr="00693323">
        <w:rPr>
          <w:rFonts w:asciiTheme="majorBidi" w:hAnsiTheme="majorBidi" w:cstheme="majorBidi"/>
        </w:rPr>
        <w:t>,</w:t>
      </w:r>
      <w:r w:rsidR="005218FC" w:rsidRPr="00693323">
        <w:rPr>
          <w:rFonts w:asciiTheme="majorBidi" w:hAnsiTheme="majorBidi" w:cstheme="majorBidi"/>
        </w:rPr>
        <w:t xml:space="preserve"> and women with disability</w:t>
      </w:r>
      <w:r w:rsidRPr="00693323">
        <w:rPr>
          <w:rFonts w:asciiTheme="majorBidi" w:hAnsiTheme="majorBidi" w:cstheme="majorBidi"/>
        </w:rPr>
        <w:t xml:space="preserve"> participation and representation in the cooperative sector in Palestine</w:t>
      </w:r>
      <w:r w:rsidR="00884A15" w:rsidRPr="00693323">
        <w:rPr>
          <w:rFonts w:asciiTheme="majorBidi" w:hAnsiTheme="majorBidi" w:cstheme="majorBidi"/>
        </w:rPr>
        <w:t xml:space="preserve"> (WB&amp;GAZA)</w:t>
      </w:r>
      <w:r w:rsidR="005218FC" w:rsidRPr="00693323">
        <w:rPr>
          <w:rFonts w:asciiTheme="majorBidi" w:hAnsiTheme="majorBidi" w:cstheme="majorBidi"/>
        </w:rPr>
        <w:t xml:space="preserve"> </w:t>
      </w:r>
      <w:r w:rsidRPr="00693323">
        <w:rPr>
          <w:rFonts w:asciiTheme="majorBidi" w:hAnsiTheme="majorBidi" w:cstheme="majorBidi"/>
        </w:rPr>
        <w:t xml:space="preserve">and </w:t>
      </w:r>
      <w:r w:rsidR="00C31DF2" w:rsidRPr="00693323">
        <w:rPr>
          <w:rFonts w:asciiTheme="majorBidi" w:hAnsiTheme="majorBidi" w:cstheme="majorBidi"/>
        </w:rPr>
        <w:t xml:space="preserve">identify </w:t>
      </w:r>
      <w:r w:rsidRPr="00693323">
        <w:rPr>
          <w:rFonts w:asciiTheme="majorBidi" w:hAnsiTheme="majorBidi" w:cstheme="majorBidi"/>
        </w:rPr>
        <w:t>the key barriers and challenges that prevent women from fully participating and benefiting from the sector.</w:t>
      </w:r>
    </w:p>
    <w:p w14:paraId="1A94FC62" w14:textId="4DEDE670" w:rsidR="00C31DF2" w:rsidRPr="00693323" w:rsidRDefault="00C31DF2" w:rsidP="00C31DF2">
      <w:pPr>
        <w:numPr>
          <w:ilvl w:val="0"/>
          <w:numId w:val="5"/>
        </w:numPr>
        <w:jc w:val="both"/>
        <w:rPr>
          <w:rFonts w:asciiTheme="majorBidi" w:hAnsiTheme="majorBidi" w:cstheme="majorBidi"/>
        </w:rPr>
      </w:pPr>
      <w:r w:rsidRPr="00693323">
        <w:rPr>
          <w:rFonts w:asciiTheme="majorBidi" w:hAnsiTheme="majorBidi" w:cstheme="majorBidi"/>
          <w:color w:val="000000"/>
        </w:rPr>
        <w:t xml:space="preserve">To assess gender inequalities and intersecting </w:t>
      </w:r>
      <w:r w:rsidR="004678B2" w:rsidRPr="00693323">
        <w:rPr>
          <w:rFonts w:asciiTheme="majorBidi" w:hAnsiTheme="majorBidi" w:cstheme="majorBidi"/>
          <w:color w:val="000000"/>
        </w:rPr>
        <w:t xml:space="preserve">gender biased </w:t>
      </w:r>
      <w:r w:rsidRPr="00693323">
        <w:rPr>
          <w:rFonts w:asciiTheme="majorBidi" w:hAnsiTheme="majorBidi" w:cstheme="majorBidi"/>
          <w:color w:val="000000"/>
        </w:rPr>
        <w:t>systems</w:t>
      </w:r>
      <w:r w:rsidRPr="00693323">
        <w:rPr>
          <w:rFonts w:asciiTheme="majorBidi" w:hAnsiTheme="majorBidi" w:cstheme="majorBidi"/>
        </w:rPr>
        <w:t xml:space="preserve">, </w:t>
      </w:r>
      <w:r w:rsidRPr="00693323">
        <w:rPr>
          <w:rFonts w:asciiTheme="majorBidi" w:hAnsiTheme="majorBidi" w:cstheme="majorBidi"/>
          <w:color w:val="000000"/>
        </w:rPr>
        <w:t>that impact the individual and collective ability of people to fully exercise their rights. The analysis is to identify and analyze inequalities,</w:t>
      </w:r>
      <w:r w:rsidRPr="00693323">
        <w:rPr>
          <w:rFonts w:asciiTheme="majorBidi" w:hAnsiTheme="majorBidi" w:cstheme="majorBidi"/>
        </w:rPr>
        <w:t xml:space="preserve"> </w:t>
      </w:r>
      <w:r w:rsidRPr="00693323">
        <w:rPr>
          <w:rFonts w:asciiTheme="majorBidi" w:hAnsiTheme="majorBidi" w:cstheme="majorBidi"/>
          <w:color w:val="000000"/>
        </w:rPr>
        <w:t>break down barriers to equitable and meaningful participation, and advance gender equality and social justice in the cooperative sector.</w:t>
      </w:r>
    </w:p>
    <w:p w14:paraId="0333BC4C" w14:textId="418A620F" w:rsidR="00412B37" w:rsidRPr="00693323" w:rsidRDefault="00412B37" w:rsidP="00C31DF2">
      <w:pPr>
        <w:numPr>
          <w:ilvl w:val="0"/>
          <w:numId w:val="5"/>
        </w:numPr>
        <w:jc w:val="both"/>
        <w:rPr>
          <w:rFonts w:asciiTheme="majorBidi" w:hAnsiTheme="majorBidi" w:cstheme="majorBidi"/>
        </w:rPr>
      </w:pPr>
      <w:r w:rsidRPr="00693323">
        <w:rPr>
          <w:rFonts w:asciiTheme="majorBidi" w:hAnsiTheme="majorBidi" w:cstheme="majorBidi"/>
        </w:rPr>
        <w:t>To examine the power dynamics</w:t>
      </w:r>
      <w:r w:rsidR="004E7B3E" w:rsidRPr="00693323">
        <w:rPr>
          <w:rFonts w:asciiTheme="majorBidi" w:hAnsiTheme="majorBidi" w:cstheme="majorBidi"/>
        </w:rPr>
        <w:t xml:space="preserve"> relations</w:t>
      </w:r>
      <w:r w:rsidRPr="00693323">
        <w:rPr>
          <w:rFonts w:asciiTheme="majorBidi" w:hAnsiTheme="majorBidi" w:cstheme="majorBidi"/>
        </w:rPr>
        <w:t xml:space="preserve"> within the cooperative sector in Palestine and identify how gender intersects with other forms of power, such as</w:t>
      </w:r>
      <w:r w:rsidR="00E32826" w:rsidRPr="00693323">
        <w:rPr>
          <w:rFonts w:asciiTheme="majorBidi" w:hAnsiTheme="majorBidi" w:cstheme="majorBidi"/>
        </w:rPr>
        <w:t xml:space="preserve"> sex,</w:t>
      </w:r>
      <w:r w:rsidRPr="00693323">
        <w:rPr>
          <w:rFonts w:asciiTheme="majorBidi" w:hAnsiTheme="majorBidi" w:cstheme="majorBidi"/>
        </w:rPr>
        <w:t xml:space="preserve"> class, ethnicity,</w:t>
      </w:r>
      <w:r w:rsidR="00DE14FF" w:rsidRPr="00693323">
        <w:rPr>
          <w:rFonts w:asciiTheme="majorBidi" w:hAnsiTheme="majorBidi" w:cstheme="majorBidi"/>
        </w:rPr>
        <w:t xml:space="preserve"> education, social status</w:t>
      </w:r>
      <w:r w:rsidR="00C31DF2" w:rsidRPr="00693323">
        <w:rPr>
          <w:rFonts w:asciiTheme="majorBidi" w:hAnsiTheme="majorBidi" w:cstheme="majorBidi"/>
        </w:rPr>
        <w:t>,</w:t>
      </w:r>
      <w:r w:rsidRPr="00693323">
        <w:rPr>
          <w:rFonts w:asciiTheme="majorBidi" w:hAnsiTheme="majorBidi" w:cstheme="majorBidi"/>
        </w:rPr>
        <w:t xml:space="preserve"> and geography.</w:t>
      </w:r>
    </w:p>
    <w:p w14:paraId="72CB634F" w14:textId="77777777" w:rsidR="00412B37" w:rsidRPr="00693323" w:rsidRDefault="00412B37" w:rsidP="00412B37">
      <w:pPr>
        <w:numPr>
          <w:ilvl w:val="0"/>
          <w:numId w:val="5"/>
        </w:numPr>
        <w:jc w:val="both"/>
        <w:rPr>
          <w:rFonts w:asciiTheme="majorBidi" w:hAnsiTheme="majorBidi" w:cstheme="majorBidi"/>
        </w:rPr>
      </w:pPr>
      <w:r w:rsidRPr="00693323">
        <w:rPr>
          <w:rFonts w:asciiTheme="majorBidi" w:hAnsiTheme="majorBidi" w:cstheme="majorBidi"/>
        </w:rPr>
        <w:t>To identify the key actors and stakeholders within the cooperative sector in Palestine and assess their roles and influence in promoting or hindering gender equality and women’s empowerment.</w:t>
      </w:r>
    </w:p>
    <w:p w14:paraId="45E9EBD2" w14:textId="68D28C01" w:rsidR="00412B37" w:rsidRPr="00693323" w:rsidRDefault="00412B37" w:rsidP="00412B37">
      <w:pPr>
        <w:numPr>
          <w:ilvl w:val="0"/>
          <w:numId w:val="5"/>
        </w:numPr>
        <w:jc w:val="both"/>
        <w:rPr>
          <w:rFonts w:asciiTheme="majorBidi" w:hAnsiTheme="majorBidi" w:cstheme="majorBidi"/>
        </w:rPr>
      </w:pPr>
      <w:r w:rsidRPr="00693323">
        <w:rPr>
          <w:rFonts w:asciiTheme="majorBidi" w:hAnsiTheme="majorBidi" w:cstheme="majorBidi"/>
        </w:rPr>
        <w:t>To provide recommendations for strategies</w:t>
      </w:r>
      <w:r w:rsidR="00231DCF" w:rsidRPr="00693323">
        <w:rPr>
          <w:rFonts w:asciiTheme="majorBidi" w:hAnsiTheme="majorBidi" w:cstheme="majorBidi"/>
        </w:rPr>
        <w:t>, policies, tools</w:t>
      </w:r>
      <w:r w:rsidR="00C31DF2" w:rsidRPr="00693323">
        <w:rPr>
          <w:rFonts w:asciiTheme="majorBidi" w:hAnsiTheme="majorBidi" w:cstheme="majorBidi"/>
        </w:rPr>
        <w:t>,</w:t>
      </w:r>
      <w:r w:rsidRPr="00693323">
        <w:rPr>
          <w:rFonts w:asciiTheme="majorBidi" w:hAnsiTheme="majorBidi" w:cstheme="majorBidi"/>
        </w:rPr>
        <w:t xml:space="preserve"> and interventions that can address the identified gender-related issues</w:t>
      </w:r>
      <w:r w:rsidR="006B3155" w:rsidRPr="00693323">
        <w:rPr>
          <w:rFonts w:asciiTheme="majorBidi" w:hAnsiTheme="majorBidi" w:cstheme="majorBidi"/>
        </w:rPr>
        <w:t>, gender gaps</w:t>
      </w:r>
      <w:r w:rsidR="00C31DF2" w:rsidRPr="00693323">
        <w:rPr>
          <w:rFonts w:asciiTheme="majorBidi" w:hAnsiTheme="majorBidi" w:cstheme="majorBidi"/>
        </w:rPr>
        <w:t>,</w:t>
      </w:r>
      <w:r w:rsidRPr="00693323">
        <w:rPr>
          <w:rFonts w:asciiTheme="majorBidi" w:hAnsiTheme="majorBidi" w:cstheme="majorBidi"/>
        </w:rPr>
        <w:t xml:space="preserve"> and power dynamics within the cooperative sector in Palestine. </w:t>
      </w:r>
    </w:p>
    <w:p w14:paraId="761BB4E2" w14:textId="5DB56F07" w:rsidR="000A6DB0" w:rsidRPr="00693323" w:rsidRDefault="000A6DB0" w:rsidP="00412B37">
      <w:pPr>
        <w:numPr>
          <w:ilvl w:val="0"/>
          <w:numId w:val="5"/>
        </w:numPr>
        <w:jc w:val="both"/>
        <w:rPr>
          <w:rFonts w:asciiTheme="majorBidi" w:hAnsiTheme="majorBidi" w:cstheme="majorBidi"/>
        </w:rPr>
      </w:pPr>
      <w:r w:rsidRPr="00693323">
        <w:rPr>
          <w:rFonts w:asciiTheme="majorBidi" w:hAnsiTheme="majorBidi" w:cstheme="majorBidi"/>
        </w:rPr>
        <w:t xml:space="preserve">To </w:t>
      </w:r>
      <w:r w:rsidR="00136803" w:rsidRPr="00693323">
        <w:rPr>
          <w:rFonts w:asciiTheme="majorBidi" w:hAnsiTheme="majorBidi" w:cstheme="majorBidi"/>
        </w:rPr>
        <w:t>recommend activities</w:t>
      </w:r>
      <w:r w:rsidRPr="00693323">
        <w:rPr>
          <w:rFonts w:asciiTheme="majorBidi" w:hAnsiTheme="majorBidi" w:cstheme="majorBidi"/>
        </w:rPr>
        <w:t xml:space="preserve"> for the Programme’s Advocacy </w:t>
      </w:r>
      <w:r w:rsidR="009B341C" w:rsidRPr="00693323">
        <w:rPr>
          <w:rFonts w:asciiTheme="majorBidi" w:hAnsiTheme="majorBidi" w:cstheme="majorBidi"/>
        </w:rPr>
        <w:t xml:space="preserve">Task </w:t>
      </w:r>
      <w:r w:rsidRPr="00693323">
        <w:rPr>
          <w:rFonts w:asciiTheme="majorBidi" w:hAnsiTheme="majorBidi" w:cstheme="majorBidi"/>
        </w:rPr>
        <w:t xml:space="preserve">Force </w:t>
      </w:r>
      <w:r w:rsidR="009B341C" w:rsidRPr="00693323">
        <w:rPr>
          <w:rFonts w:asciiTheme="majorBidi" w:hAnsiTheme="majorBidi" w:cstheme="majorBidi"/>
        </w:rPr>
        <w:t>and/or Programme Advocacy Plan</w:t>
      </w:r>
      <w:r w:rsidR="000D143E" w:rsidRPr="00693323">
        <w:rPr>
          <w:rFonts w:asciiTheme="majorBidi" w:hAnsiTheme="majorBidi" w:cstheme="majorBidi"/>
        </w:rPr>
        <w:t>/ and or revise Advocacy Taskforce ToR</w:t>
      </w:r>
      <w:r w:rsidR="00495446" w:rsidRPr="00693323">
        <w:rPr>
          <w:rFonts w:asciiTheme="majorBidi" w:hAnsiTheme="majorBidi" w:cstheme="majorBidi"/>
        </w:rPr>
        <w:t xml:space="preserve"> to make it gender sensitive.</w:t>
      </w:r>
    </w:p>
    <w:p w14:paraId="03E3C9C1" w14:textId="26810F9A" w:rsidR="009B341C" w:rsidRPr="00693323" w:rsidRDefault="00495446" w:rsidP="00412B37">
      <w:pPr>
        <w:numPr>
          <w:ilvl w:val="0"/>
          <w:numId w:val="5"/>
        </w:numPr>
        <w:jc w:val="both"/>
        <w:rPr>
          <w:rFonts w:asciiTheme="majorBidi" w:hAnsiTheme="majorBidi" w:cstheme="majorBidi"/>
        </w:rPr>
      </w:pPr>
      <w:r w:rsidRPr="00693323">
        <w:rPr>
          <w:rFonts w:asciiTheme="majorBidi" w:hAnsiTheme="majorBidi" w:cstheme="majorBidi"/>
        </w:rPr>
        <w:t>Propose gender</w:t>
      </w:r>
      <w:r w:rsidR="00734192" w:rsidRPr="00693323">
        <w:rPr>
          <w:rFonts w:asciiTheme="majorBidi" w:hAnsiTheme="majorBidi" w:cstheme="majorBidi"/>
        </w:rPr>
        <w:t xml:space="preserve">-related </w:t>
      </w:r>
      <w:r w:rsidR="009B341C" w:rsidRPr="00693323">
        <w:rPr>
          <w:rFonts w:asciiTheme="majorBidi" w:hAnsiTheme="majorBidi" w:cstheme="majorBidi"/>
        </w:rPr>
        <w:t xml:space="preserve">baseline indicators on </w:t>
      </w:r>
      <w:r w:rsidR="00C31DF2" w:rsidRPr="00693323">
        <w:rPr>
          <w:rFonts w:asciiTheme="majorBidi" w:hAnsiTheme="majorBidi" w:cstheme="majorBidi"/>
        </w:rPr>
        <w:t>the Program</w:t>
      </w:r>
      <w:r w:rsidR="00BE682C">
        <w:rPr>
          <w:rFonts w:asciiTheme="majorBidi" w:hAnsiTheme="majorBidi" w:cstheme="majorBidi"/>
        </w:rPr>
        <w:t>me</w:t>
      </w:r>
      <w:r w:rsidR="009B341C" w:rsidRPr="00693323">
        <w:rPr>
          <w:rFonts w:asciiTheme="majorBidi" w:hAnsiTheme="majorBidi" w:cstheme="majorBidi"/>
        </w:rPr>
        <w:t xml:space="preserve"> level</w:t>
      </w:r>
      <w:r w:rsidR="00734192" w:rsidRPr="00693323">
        <w:rPr>
          <w:rFonts w:asciiTheme="majorBidi" w:hAnsiTheme="majorBidi" w:cstheme="majorBidi"/>
        </w:rPr>
        <w:t>.</w:t>
      </w:r>
    </w:p>
    <w:p w14:paraId="3589901F" w14:textId="77777777" w:rsidR="00412B37" w:rsidRPr="00693323" w:rsidRDefault="00412B37" w:rsidP="00412B37">
      <w:pPr>
        <w:jc w:val="both"/>
        <w:rPr>
          <w:rFonts w:asciiTheme="majorBidi" w:hAnsiTheme="majorBidi" w:cstheme="majorBidi"/>
          <w:b/>
          <w:bCs/>
        </w:rPr>
      </w:pPr>
      <w:r w:rsidRPr="00693323">
        <w:rPr>
          <w:rFonts w:asciiTheme="majorBidi" w:hAnsiTheme="majorBidi" w:cstheme="majorBidi"/>
          <w:b/>
          <w:bCs/>
        </w:rPr>
        <w:t>Methodology:</w:t>
      </w:r>
    </w:p>
    <w:p w14:paraId="0FA9805D" w14:textId="474F7D5B" w:rsidR="00412B37" w:rsidRPr="00693323" w:rsidRDefault="00412B37" w:rsidP="00EF7703">
      <w:pPr>
        <w:jc w:val="both"/>
        <w:rPr>
          <w:rFonts w:asciiTheme="majorBidi" w:hAnsiTheme="majorBidi" w:cstheme="majorBidi"/>
        </w:rPr>
      </w:pPr>
      <w:r w:rsidRPr="00693323">
        <w:rPr>
          <w:rFonts w:asciiTheme="majorBidi" w:hAnsiTheme="majorBidi" w:cstheme="majorBidi"/>
        </w:rPr>
        <w:t xml:space="preserve">The Gender Power </w:t>
      </w:r>
      <w:r w:rsidR="00231DCF" w:rsidRPr="00693323">
        <w:rPr>
          <w:rFonts w:asciiTheme="majorBidi" w:hAnsiTheme="majorBidi" w:cstheme="majorBidi"/>
        </w:rPr>
        <w:t>R</w:t>
      </w:r>
      <w:r w:rsidR="006B3155" w:rsidRPr="00693323">
        <w:rPr>
          <w:rFonts w:asciiTheme="majorBidi" w:hAnsiTheme="majorBidi" w:cstheme="majorBidi"/>
        </w:rPr>
        <w:t xml:space="preserve">elations </w:t>
      </w:r>
      <w:r w:rsidRPr="00693323">
        <w:rPr>
          <w:rFonts w:asciiTheme="majorBidi" w:hAnsiTheme="majorBidi" w:cstheme="majorBidi"/>
        </w:rPr>
        <w:t>Analysis will use a participatory and gender-</w:t>
      </w:r>
      <w:r w:rsidR="006B3155" w:rsidRPr="00693323">
        <w:rPr>
          <w:rFonts w:asciiTheme="majorBidi" w:hAnsiTheme="majorBidi" w:cstheme="majorBidi"/>
        </w:rPr>
        <w:t>transformative</w:t>
      </w:r>
      <w:r w:rsidRPr="00693323">
        <w:rPr>
          <w:rFonts w:asciiTheme="majorBidi" w:hAnsiTheme="majorBidi" w:cstheme="majorBidi"/>
        </w:rPr>
        <w:t xml:space="preserve"> approach, and will include the following methods:</w:t>
      </w:r>
    </w:p>
    <w:p w14:paraId="74AE353E" w14:textId="77777777" w:rsidR="00412B37" w:rsidRPr="00693323" w:rsidRDefault="00412B37" w:rsidP="00412B37">
      <w:pPr>
        <w:numPr>
          <w:ilvl w:val="0"/>
          <w:numId w:val="6"/>
        </w:numPr>
        <w:jc w:val="both"/>
        <w:rPr>
          <w:rFonts w:asciiTheme="majorBidi" w:hAnsiTheme="majorBidi" w:cstheme="majorBidi"/>
        </w:rPr>
      </w:pPr>
      <w:r w:rsidRPr="00693323">
        <w:rPr>
          <w:rFonts w:asciiTheme="majorBidi" w:hAnsiTheme="majorBidi" w:cstheme="majorBidi"/>
        </w:rPr>
        <w:t>Desk review of relevant literature, reports, and data on the cooperative sector in Palestine, and gender-related issues and power dynamics within the sector including policies, laws, and regulations related to gender, cooperatives, and rural development.</w:t>
      </w:r>
    </w:p>
    <w:p w14:paraId="5A3D73F9" w14:textId="7F0D1ADB" w:rsidR="00412B37" w:rsidRPr="00693323" w:rsidRDefault="00412B37" w:rsidP="00412B37">
      <w:pPr>
        <w:numPr>
          <w:ilvl w:val="0"/>
          <w:numId w:val="6"/>
        </w:numPr>
        <w:jc w:val="both"/>
        <w:rPr>
          <w:rFonts w:asciiTheme="majorBidi" w:hAnsiTheme="majorBidi" w:cstheme="majorBidi"/>
        </w:rPr>
      </w:pPr>
      <w:r w:rsidRPr="00693323">
        <w:rPr>
          <w:rFonts w:asciiTheme="majorBidi" w:hAnsiTheme="majorBidi" w:cstheme="majorBidi"/>
        </w:rPr>
        <w:t xml:space="preserve">Key informant interviews with key actors and stakeholders within the cooperative sector in Palestine, including </w:t>
      </w:r>
      <w:r w:rsidR="00231DCF" w:rsidRPr="00693323">
        <w:rPr>
          <w:rFonts w:asciiTheme="majorBidi" w:hAnsiTheme="majorBidi" w:cstheme="majorBidi"/>
        </w:rPr>
        <w:t xml:space="preserve">male, female, mix </w:t>
      </w:r>
      <w:r w:rsidRPr="00693323">
        <w:rPr>
          <w:rFonts w:asciiTheme="majorBidi" w:hAnsiTheme="majorBidi" w:cstheme="majorBidi"/>
        </w:rPr>
        <w:t xml:space="preserve">cooperatives’ members and leaders, cooperative unions’ </w:t>
      </w:r>
      <w:r w:rsidRPr="00693323">
        <w:rPr>
          <w:rFonts w:asciiTheme="majorBidi" w:hAnsiTheme="majorBidi" w:cstheme="majorBidi"/>
        </w:rPr>
        <w:lastRenderedPageBreak/>
        <w:t>representatives, governmental and non-governmental entities, and other relevant actors.</w:t>
      </w:r>
      <w:r w:rsidR="00CC55D8">
        <w:rPr>
          <w:rFonts w:asciiTheme="majorBidi" w:hAnsiTheme="majorBidi" w:cstheme="majorBidi" w:hint="cs"/>
          <w:rtl/>
        </w:rPr>
        <w:t xml:space="preserve"> </w:t>
      </w:r>
      <w:r w:rsidR="00CC55D8">
        <w:rPr>
          <w:rFonts w:asciiTheme="majorBidi" w:hAnsiTheme="majorBidi" w:cstheme="majorBidi"/>
        </w:rPr>
        <w:t>(</w:t>
      </w:r>
      <w:r w:rsidR="00940E64">
        <w:rPr>
          <w:rFonts w:asciiTheme="majorBidi" w:hAnsiTheme="majorBidi" w:cstheme="majorBidi"/>
        </w:rPr>
        <w:t xml:space="preserve"> the key actors and focus group</w:t>
      </w:r>
      <w:r w:rsidR="00CC55D8">
        <w:rPr>
          <w:rFonts w:asciiTheme="majorBidi" w:hAnsiTheme="majorBidi" w:cstheme="majorBidi"/>
        </w:rPr>
        <w:t xml:space="preserve"> have to be </w:t>
      </w:r>
      <w:r w:rsidR="00940E64">
        <w:rPr>
          <w:rFonts w:asciiTheme="majorBidi" w:hAnsiTheme="majorBidi" w:cstheme="majorBidi"/>
        </w:rPr>
        <w:t xml:space="preserve">reviewed and </w:t>
      </w:r>
      <w:r w:rsidR="00CC55D8">
        <w:rPr>
          <w:rFonts w:asciiTheme="majorBidi" w:hAnsiTheme="majorBidi" w:cstheme="majorBidi"/>
        </w:rPr>
        <w:t>approved by PWWSD &amp; WeEffect)</w:t>
      </w:r>
    </w:p>
    <w:p w14:paraId="0296F964" w14:textId="1E9C6CB1" w:rsidR="00412B37" w:rsidRPr="00693323" w:rsidRDefault="00822353" w:rsidP="00412B37">
      <w:pPr>
        <w:numPr>
          <w:ilvl w:val="0"/>
          <w:numId w:val="6"/>
        </w:numPr>
        <w:jc w:val="both"/>
        <w:rPr>
          <w:rFonts w:asciiTheme="majorBidi" w:hAnsiTheme="majorBidi" w:cstheme="majorBidi"/>
        </w:rPr>
      </w:pPr>
      <w:r w:rsidRPr="00693323">
        <w:rPr>
          <w:rFonts w:asciiTheme="majorBidi" w:hAnsiTheme="majorBidi" w:cstheme="majorBidi"/>
        </w:rPr>
        <w:t>Sampled -f</w:t>
      </w:r>
      <w:r w:rsidR="00412B37" w:rsidRPr="00693323">
        <w:rPr>
          <w:rFonts w:asciiTheme="majorBidi" w:hAnsiTheme="majorBidi" w:cstheme="majorBidi"/>
        </w:rPr>
        <w:t>ocus group discussions with women and men cooperatives’ members and leaders, as well as with other relevant actors to validate the key findings and recommendations.</w:t>
      </w:r>
    </w:p>
    <w:p w14:paraId="57E5C9BD" w14:textId="20C70BC0" w:rsidR="00412B37" w:rsidRPr="00693323" w:rsidRDefault="00412B37" w:rsidP="00412B37">
      <w:pPr>
        <w:numPr>
          <w:ilvl w:val="0"/>
          <w:numId w:val="6"/>
        </w:numPr>
        <w:jc w:val="both"/>
        <w:rPr>
          <w:rFonts w:asciiTheme="majorBidi" w:hAnsiTheme="majorBidi" w:cstheme="majorBidi"/>
        </w:rPr>
      </w:pPr>
      <w:r w:rsidRPr="00693323">
        <w:rPr>
          <w:rFonts w:asciiTheme="majorBidi" w:hAnsiTheme="majorBidi" w:cstheme="majorBidi"/>
        </w:rPr>
        <w:t>Analyze the data collected using the gender power analysis framework and methodology, identifying key power relations and their impact on gender relations in the cooperative sector.</w:t>
      </w:r>
    </w:p>
    <w:p w14:paraId="377235E5" w14:textId="6F99DE70" w:rsidR="00412B37" w:rsidRPr="00693323" w:rsidRDefault="00455029" w:rsidP="00412B37">
      <w:pPr>
        <w:numPr>
          <w:ilvl w:val="0"/>
          <w:numId w:val="6"/>
        </w:numPr>
        <w:jc w:val="both"/>
        <w:rPr>
          <w:rFonts w:asciiTheme="majorBidi" w:hAnsiTheme="majorBidi" w:cstheme="majorBidi"/>
        </w:rPr>
      </w:pPr>
      <w:r w:rsidRPr="00693323">
        <w:rPr>
          <w:rFonts w:asciiTheme="majorBidi" w:hAnsiTheme="majorBidi" w:cstheme="majorBidi"/>
        </w:rPr>
        <w:t>Conduct g</w:t>
      </w:r>
      <w:r w:rsidR="00412B37" w:rsidRPr="00693323">
        <w:rPr>
          <w:rFonts w:asciiTheme="majorBidi" w:hAnsiTheme="majorBidi" w:cstheme="majorBidi"/>
        </w:rPr>
        <w:t>ender-</w:t>
      </w:r>
      <w:r w:rsidR="00231DCF" w:rsidRPr="00693323">
        <w:rPr>
          <w:rFonts w:asciiTheme="majorBidi" w:hAnsiTheme="majorBidi" w:cstheme="majorBidi"/>
        </w:rPr>
        <w:t>transformative</w:t>
      </w:r>
      <w:r w:rsidR="00412B37" w:rsidRPr="00693323">
        <w:rPr>
          <w:rFonts w:asciiTheme="majorBidi" w:hAnsiTheme="majorBidi" w:cstheme="majorBidi"/>
        </w:rPr>
        <w:t xml:space="preserve"> surveys to gather quantitative data on gender-related issues within the sector.</w:t>
      </w:r>
    </w:p>
    <w:p w14:paraId="049461D9" w14:textId="44681BC2" w:rsidR="00C31DF2" w:rsidRPr="00693323" w:rsidRDefault="00C31DF2" w:rsidP="00D801C9">
      <w:pPr>
        <w:ind w:left="360"/>
        <w:jc w:val="both"/>
        <w:rPr>
          <w:rFonts w:asciiTheme="majorBidi" w:hAnsiTheme="majorBidi" w:cstheme="majorBidi"/>
        </w:rPr>
      </w:pPr>
    </w:p>
    <w:p w14:paraId="512A8811" w14:textId="77777777" w:rsidR="008B6ECA" w:rsidRPr="00693323" w:rsidRDefault="009B341C" w:rsidP="00C31DF2">
      <w:pPr>
        <w:numPr>
          <w:ilvl w:val="0"/>
          <w:numId w:val="6"/>
        </w:numPr>
        <w:jc w:val="both"/>
        <w:rPr>
          <w:rFonts w:asciiTheme="majorBidi" w:hAnsiTheme="majorBidi" w:cstheme="majorBidi"/>
        </w:rPr>
      </w:pPr>
      <w:r w:rsidRPr="00693323">
        <w:rPr>
          <w:rFonts w:asciiTheme="majorBidi" w:hAnsiTheme="majorBidi" w:cstheme="majorBidi"/>
        </w:rPr>
        <w:t xml:space="preserve">Utilize </w:t>
      </w:r>
      <w:r w:rsidR="00C31DF2" w:rsidRPr="00693323">
        <w:rPr>
          <w:rFonts w:asciiTheme="majorBidi" w:hAnsiTheme="majorBidi" w:cstheme="majorBidi"/>
        </w:rPr>
        <w:t xml:space="preserve">the </w:t>
      </w:r>
      <w:r w:rsidRPr="00693323">
        <w:rPr>
          <w:rFonts w:asciiTheme="majorBidi" w:hAnsiTheme="majorBidi" w:cstheme="majorBidi"/>
        </w:rPr>
        <w:t xml:space="preserve">Do No Harm Approach.  </w:t>
      </w:r>
      <w:r w:rsidR="00C31DF2" w:rsidRPr="00693323">
        <w:rPr>
          <w:rFonts w:asciiTheme="majorBidi" w:hAnsiTheme="majorBidi" w:cstheme="majorBidi"/>
        </w:rPr>
        <w:t>Program staff,</w:t>
      </w:r>
      <w:r w:rsidRPr="00693323">
        <w:rPr>
          <w:rFonts w:asciiTheme="majorBidi" w:hAnsiTheme="majorBidi" w:cstheme="majorBidi"/>
        </w:rPr>
        <w:t xml:space="preserve"> partners, and right </w:t>
      </w:r>
      <w:r w:rsidR="00C31DF2" w:rsidRPr="00693323">
        <w:rPr>
          <w:rFonts w:asciiTheme="majorBidi" w:hAnsiTheme="majorBidi" w:cstheme="majorBidi"/>
        </w:rPr>
        <w:t xml:space="preserve">holders’ </w:t>
      </w:r>
      <w:r w:rsidRPr="00693323">
        <w:rPr>
          <w:rFonts w:asciiTheme="majorBidi" w:hAnsiTheme="majorBidi" w:cstheme="majorBidi"/>
        </w:rPr>
        <w:t xml:space="preserve">participants should never be put at risk of harm (either intentionally or unintentionally). Children and adults can experience harm due to data collection practices at any phase of the </w:t>
      </w:r>
      <w:r w:rsidR="00C31DF2" w:rsidRPr="00693323">
        <w:rPr>
          <w:rFonts w:asciiTheme="majorBidi" w:hAnsiTheme="majorBidi" w:cstheme="majorBidi"/>
        </w:rPr>
        <w:t>program</w:t>
      </w:r>
      <w:r w:rsidRPr="00693323">
        <w:rPr>
          <w:rFonts w:asciiTheme="majorBidi" w:hAnsiTheme="majorBidi" w:cstheme="majorBidi"/>
        </w:rPr>
        <w:t xml:space="preserve"> cycle, including during a GAP analysis. Unintended negative consequences can occur in </w:t>
      </w:r>
      <w:r w:rsidR="00C31DF2" w:rsidRPr="00693323">
        <w:rPr>
          <w:rFonts w:asciiTheme="majorBidi" w:hAnsiTheme="majorBidi" w:cstheme="majorBidi"/>
        </w:rPr>
        <w:t xml:space="preserve">a </w:t>
      </w:r>
      <w:r w:rsidRPr="00693323">
        <w:rPr>
          <w:rFonts w:asciiTheme="majorBidi" w:hAnsiTheme="majorBidi" w:cstheme="majorBidi"/>
        </w:rPr>
        <w:t xml:space="preserve">variety of ways. A research focus on women and girls, for instance, may increase the likelihood that they experience backlash or gender-based violence if men, boys, and leaders oppose women’s and girls’ empowerment. The </w:t>
      </w:r>
      <w:r w:rsidR="00BB1F48" w:rsidRPr="00693323">
        <w:rPr>
          <w:rFonts w:asciiTheme="majorBidi" w:hAnsiTheme="majorBidi" w:cstheme="majorBidi"/>
        </w:rPr>
        <w:t>consultant</w:t>
      </w:r>
      <w:r w:rsidRPr="00693323">
        <w:rPr>
          <w:rFonts w:asciiTheme="majorBidi" w:hAnsiTheme="majorBidi" w:cstheme="majorBidi"/>
        </w:rPr>
        <w:t xml:space="preserve"> must have relevant skills, appropriately engage the community, and invest in community relationships prior to beginning research to mitigate potential </w:t>
      </w:r>
      <w:r w:rsidR="00C31DF2" w:rsidRPr="00693323">
        <w:rPr>
          <w:rFonts w:asciiTheme="majorBidi" w:hAnsiTheme="majorBidi" w:cstheme="majorBidi"/>
        </w:rPr>
        <w:t>harm</w:t>
      </w:r>
      <w:r w:rsidRPr="00693323">
        <w:rPr>
          <w:rFonts w:asciiTheme="majorBidi" w:hAnsiTheme="majorBidi" w:cstheme="majorBidi"/>
        </w:rPr>
        <w:t>. Research should follow ethical guidelines and only proceed if it is of minimal risk</w:t>
      </w:r>
      <w:r w:rsidR="00DA2B2C" w:rsidRPr="00693323">
        <w:rPr>
          <w:rFonts w:asciiTheme="majorBidi" w:hAnsiTheme="majorBidi" w:cstheme="majorBidi"/>
        </w:rPr>
        <w:t xml:space="preserve">. </w:t>
      </w:r>
    </w:p>
    <w:p w14:paraId="5C6D89BC" w14:textId="152BECDD" w:rsidR="00412B37" w:rsidRPr="00693323" w:rsidRDefault="00412B37" w:rsidP="00693323">
      <w:pPr>
        <w:ind w:left="360"/>
        <w:jc w:val="both"/>
        <w:rPr>
          <w:rFonts w:asciiTheme="majorBidi" w:hAnsiTheme="majorBidi" w:cstheme="majorBidi"/>
        </w:rPr>
      </w:pPr>
      <w:r w:rsidRPr="00693323">
        <w:rPr>
          <w:rFonts w:asciiTheme="majorBidi" w:hAnsiTheme="majorBidi" w:cstheme="majorBidi"/>
          <w:b/>
          <w:bCs/>
        </w:rPr>
        <w:t>Deliverables:</w:t>
      </w:r>
    </w:p>
    <w:p w14:paraId="7149E5E2" w14:textId="389D54F8" w:rsidR="00412B37" w:rsidRPr="00693323" w:rsidRDefault="00412B37" w:rsidP="00412B37">
      <w:pPr>
        <w:jc w:val="both"/>
        <w:rPr>
          <w:rFonts w:asciiTheme="majorBidi" w:hAnsiTheme="majorBidi" w:cstheme="majorBidi"/>
        </w:rPr>
      </w:pPr>
      <w:r w:rsidRPr="00693323">
        <w:rPr>
          <w:rFonts w:asciiTheme="majorBidi" w:hAnsiTheme="majorBidi" w:cstheme="majorBidi"/>
        </w:rPr>
        <w:t xml:space="preserve">The Gender Power </w:t>
      </w:r>
      <w:r w:rsidR="00FA4BDE" w:rsidRPr="00693323">
        <w:rPr>
          <w:rFonts w:asciiTheme="majorBidi" w:hAnsiTheme="majorBidi" w:cstheme="majorBidi"/>
        </w:rPr>
        <w:t xml:space="preserve">Relations </w:t>
      </w:r>
      <w:r w:rsidRPr="00693323">
        <w:rPr>
          <w:rFonts w:asciiTheme="majorBidi" w:hAnsiTheme="majorBidi" w:cstheme="majorBidi"/>
        </w:rPr>
        <w:t>Analysis will produce the following deliverables:</w:t>
      </w:r>
    </w:p>
    <w:p w14:paraId="3B050138" w14:textId="77777777" w:rsidR="00412B37" w:rsidRDefault="00412B37" w:rsidP="00412B37">
      <w:pPr>
        <w:numPr>
          <w:ilvl w:val="0"/>
          <w:numId w:val="8"/>
        </w:numPr>
        <w:jc w:val="both"/>
        <w:rPr>
          <w:rFonts w:asciiTheme="majorBidi" w:hAnsiTheme="majorBidi" w:cstheme="majorBidi"/>
        </w:rPr>
      </w:pPr>
      <w:r w:rsidRPr="00693323">
        <w:rPr>
          <w:rFonts w:asciiTheme="majorBidi" w:hAnsiTheme="majorBidi" w:cstheme="majorBidi"/>
        </w:rPr>
        <w:t>An inception report, including a detailed work plan, methodology, and data collection tools.</w:t>
      </w:r>
    </w:p>
    <w:p w14:paraId="03DA1557" w14:textId="261C671B" w:rsidR="00F55870" w:rsidRPr="00693323" w:rsidRDefault="00F55870" w:rsidP="00412B37">
      <w:pPr>
        <w:numPr>
          <w:ilvl w:val="0"/>
          <w:numId w:val="8"/>
        </w:numPr>
        <w:jc w:val="both"/>
        <w:rPr>
          <w:rFonts w:asciiTheme="majorBidi" w:hAnsiTheme="majorBidi" w:cstheme="majorBidi"/>
        </w:rPr>
      </w:pPr>
      <w:r>
        <w:rPr>
          <w:rFonts w:asciiTheme="majorBidi" w:hAnsiTheme="majorBidi" w:cstheme="majorBidi"/>
        </w:rPr>
        <w:t>A timeframe for each deliverable of the assignment to be submitted with the inception report.</w:t>
      </w:r>
    </w:p>
    <w:p w14:paraId="0EF33DA3" w14:textId="681AAC1F" w:rsidR="00FA40AF" w:rsidRPr="00693323" w:rsidRDefault="00412B37" w:rsidP="00FA40AF">
      <w:pPr>
        <w:numPr>
          <w:ilvl w:val="0"/>
          <w:numId w:val="8"/>
        </w:numPr>
        <w:jc w:val="both"/>
        <w:rPr>
          <w:rFonts w:asciiTheme="majorBidi" w:hAnsiTheme="majorBidi" w:cstheme="majorBidi"/>
        </w:rPr>
      </w:pPr>
      <w:r w:rsidRPr="00693323">
        <w:rPr>
          <w:rFonts w:asciiTheme="majorBidi" w:hAnsiTheme="majorBidi" w:cstheme="majorBidi"/>
        </w:rPr>
        <w:t>A draft report on the Gender Power</w:t>
      </w:r>
      <w:r w:rsidR="00FA4BDE" w:rsidRPr="00693323">
        <w:rPr>
          <w:rFonts w:asciiTheme="majorBidi" w:hAnsiTheme="majorBidi" w:cstheme="majorBidi"/>
        </w:rPr>
        <w:t xml:space="preserve"> Relations</w:t>
      </w:r>
      <w:r w:rsidRPr="00693323">
        <w:rPr>
          <w:rFonts w:asciiTheme="majorBidi" w:hAnsiTheme="majorBidi" w:cstheme="majorBidi"/>
        </w:rPr>
        <w:t xml:space="preserve"> Analysis, including a</w:t>
      </w:r>
      <w:r w:rsidR="00BA31E2" w:rsidRPr="00693323">
        <w:rPr>
          <w:rFonts w:asciiTheme="majorBidi" w:hAnsiTheme="majorBidi" w:cstheme="majorBidi"/>
        </w:rPr>
        <w:t xml:space="preserve"> comparative</w:t>
      </w:r>
      <w:r w:rsidRPr="00693323">
        <w:rPr>
          <w:rFonts w:asciiTheme="majorBidi" w:hAnsiTheme="majorBidi" w:cstheme="majorBidi"/>
        </w:rPr>
        <w:t xml:space="preserve"> assessment of the current situation of women’s</w:t>
      </w:r>
      <w:r w:rsidR="00FA4BDE" w:rsidRPr="00693323">
        <w:rPr>
          <w:rFonts w:asciiTheme="majorBidi" w:hAnsiTheme="majorBidi" w:cstheme="majorBidi"/>
        </w:rPr>
        <w:t xml:space="preserve"> and women youth</w:t>
      </w:r>
      <w:r w:rsidR="000F1B87" w:rsidRPr="00693323">
        <w:rPr>
          <w:rFonts w:asciiTheme="majorBidi" w:hAnsiTheme="majorBidi" w:cstheme="majorBidi"/>
        </w:rPr>
        <w:t xml:space="preserve">, women with disability </w:t>
      </w:r>
      <w:r w:rsidRPr="00693323">
        <w:rPr>
          <w:rFonts w:asciiTheme="majorBidi" w:hAnsiTheme="majorBidi" w:cstheme="majorBidi"/>
        </w:rPr>
        <w:t>participation and representation in the cooperative sector in Palestine, an analysis of the power dynamics within the sector, and recommendations for strategies</w:t>
      </w:r>
      <w:r w:rsidR="00FA4BDE" w:rsidRPr="00693323">
        <w:rPr>
          <w:rFonts w:asciiTheme="majorBidi" w:hAnsiTheme="majorBidi" w:cstheme="majorBidi"/>
        </w:rPr>
        <w:t>, policies, tools</w:t>
      </w:r>
      <w:r w:rsidRPr="00693323">
        <w:rPr>
          <w:rFonts w:asciiTheme="majorBidi" w:hAnsiTheme="majorBidi" w:cstheme="majorBidi"/>
        </w:rPr>
        <w:t xml:space="preserve"> and interventions that can address the identified gender-related issues</w:t>
      </w:r>
      <w:r w:rsidR="00FA4BDE" w:rsidRPr="00693323">
        <w:rPr>
          <w:rFonts w:asciiTheme="majorBidi" w:hAnsiTheme="majorBidi" w:cstheme="majorBidi"/>
        </w:rPr>
        <w:t>, gender gaps</w:t>
      </w:r>
      <w:r w:rsidRPr="00693323">
        <w:rPr>
          <w:rFonts w:asciiTheme="majorBidi" w:hAnsiTheme="majorBidi" w:cstheme="majorBidi"/>
        </w:rPr>
        <w:t xml:space="preserve"> and power dynamics.</w:t>
      </w:r>
      <w:r w:rsidR="00FA40AF" w:rsidRPr="00693323">
        <w:rPr>
          <w:rFonts w:asciiTheme="majorBidi" w:hAnsiTheme="majorBidi" w:cstheme="majorBidi"/>
        </w:rPr>
        <w:t xml:space="preserve"> </w:t>
      </w:r>
      <w:r w:rsidR="009B341C" w:rsidRPr="00693323">
        <w:rPr>
          <w:rFonts w:asciiTheme="majorBidi" w:hAnsiTheme="majorBidi" w:cstheme="majorBidi"/>
        </w:rPr>
        <w:t>Included</w:t>
      </w:r>
      <w:r w:rsidR="00FA40AF" w:rsidRPr="00693323">
        <w:rPr>
          <w:rFonts w:asciiTheme="majorBidi" w:hAnsiTheme="majorBidi" w:cstheme="majorBidi"/>
        </w:rPr>
        <w:t xml:space="preserve"> in draft report:</w:t>
      </w:r>
    </w:p>
    <w:p w14:paraId="5BC53199" w14:textId="7896D231" w:rsidR="00FA40AF" w:rsidRPr="00693323" w:rsidRDefault="00FA40AF" w:rsidP="00FA40AF">
      <w:pPr>
        <w:numPr>
          <w:ilvl w:val="1"/>
          <w:numId w:val="8"/>
        </w:numPr>
        <w:jc w:val="both"/>
        <w:rPr>
          <w:rFonts w:asciiTheme="majorBidi" w:hAnsiTheme="majorBidi" w:cstheme="majorBidi"/>
        </w:rPr>
      </w:pPr>
      <w:r w:rsidRPr="00693323">
        <w:rPr>
          <w:rFonts w:asciiTheme="majorBidi" w:hAnsiTheme="majorBidi" w:cstheme="majorBidi"/>
        </w:rPr>
        <w:t xml:space="preserve">Develop a </w:t>
      </w:r>
      <w:r w:rsidR="000C536F" w:rsidRPr="00693323">
        <w:rPr>
          <w:rFonts w:asciiTheme="majorBidi" w:hAnsiTheme="majorBidi" w:cstheme="majorBidi"/>
        </w:rPr>
        <w:t xml:space="preserve">tentative </w:t>
      </w:r>
      <w:r w:rsidRPr="00693323">
        <w:rPr>
          <w:rFonts w:asciiTheme="majorBidi" w:hAnsiTheme="majorBidi" w:cstheme="majorBidi"/>
        </w:rPr>
        <w:t>gender power relations analysis framework and methodology for the cooperative sector in Palestine in consultation with We Effect, project partners, and PWWSD.</w:t>
      </w:r>
    </w:p>
    <w:p w14:paraId="145EA47A" w14:textId="77777777" w:rsidR="00FA40AF" w:rsidRPr="00693323" w:rsidRDefault="00FA40AF" w:rsidP="00FA40AF">
      <w:pPr>
        <w:numPr>
          <w:ilvl w:val="1"/>
          <w:numId w:val="8"/>
        </w:numPr>
        <w:jc w:val="both"/>
        <w:rPr>
          <w:rFonts w:asciiTheme="majorBidi" w:hAnsiTheme="majorBidi" w:cstheme="majorBidi"/>
        </w:rPr>
      </w:pPr>
      <w:r w:rsidRPr="00693323">
        <w:rPr>
          <w:rFonts w:asciiTheme="majorBidi" w:hAnsiTheme="majorBidi" w:cstheme="majorBidi"/>
        </w:rPr>
        <w:t>Develop recommendations for We Effect and PWWSD on how to address gender power imbalances in the cooperative sector in Palestine, including practical implementational steps, developmental tools, and strategies for promoting gender equality and women's empowerment.</w:t>
      </w:r>
    </w:p>
    <w:p w14:paraId="30DD0049" w14:textId="3A5EC290" w:rsidR="00FA40AF" w:rsidRPr="00693323" w:rsidRDefault="000D0B1F" w:rsidP="000D143E">
      <w:pPr>
        <w:numPr>
          <w:ilvl w:val="1"/>
          <w:numId w:val="5"/>
        </w:numPr>
        <w:jc w:val="both"/>
        <w:rPr>
          <w:rFonts w:asciiTheme="majorBidi" w:hAnsiTheme="majorBidi" w:cstheme="majorBidi"/>
        </w:rPr>
      </w:pPr>
      <w:r w:rsidRPr="00693323">
        <w:rPr>
          <w:rFonts w:asciiTheme="majorBidi" w:hAnsiTheme="majorBidi" w:cstheme="majorBidi"/>
        </w:rPr>
        <w:t>Propose</w:t>
      </w:r>
      <w:r w:rsidR="00FA40AF" w:rsidRPr="00693323">
        <w:rPr>
          <w:rFonts w:asciiTheme="majorBidi" w:hAnsiTheme="majorBidi" w:cstheme="majorBidi"/>
        </w:rPr>
        <w:t xml:space="preserve"> </w:t>
      </w:r>
      <w:r w:rsidR="00BB1F48" w:rsidRPr="00693323">
        <w:rPr>
          <w:rFonts w:asciiTheme="majorBidi" w:hAnsiTheme="majorBidi" w:cstheme="majorBidi"/>
        </w:rPr>
        <w:t>concrete</w:t>
      </w:r>
      <w:r w:rsidR="009B341C" w:rsidRPr="00693323">
        <w:rPr>
          <w:rFonts w:asciiTheme="majorBidi" w:hAnsiTheme="majorBidi" w:cstheme="majorBidi"/>
        </w:rPr>
        <w:t xml:space="preserve"> activities/recommendations for the Programme’s Advocacy Task Force and/or Programme Advocacy Plan</w:t>
      </w:r>
    </w:p>
    <w:p w14:paraId="5E99438A" w14:textId="0990A50E" w:rsidR="00412B37" w:rsidRPr="00693323" w:rsidRDefault="00412B37" w:rsidP="00412B37">
      <w:pPr>
        <w:numPr>
          <w:ilvl w:val="0"/>
          <w:numId w:val="7"/>
        </w:numPr>
        <w:jc w:val="both"/>
        <w:rPr>
          <w:rFonts w:asciiTheme="majorBidi" w:hAnsiTheme="majorBidi" w:cstheme="majorBidi"/>
        </w:rPr>
      </w:pPr>
      <w:r w:rsidRPr="00693323">
        <w:rPr>
          <w:rFonts w:asciiTheme="majorBidi" w:hAnsiTheme="majorBidi" w:cstheme="majorBidi"/>
        </w:rPr>
        <w:t>A final report on the Gender Power</w:t>
      </w:r>
      <w:r w:rsidR="00FA4BDE" w:rsidRPr="00693323">
        <w:rPr>
          <w:rFonts w:asciiTheme="majorBidi" w:hAnsiTheme="majorBidi" w:cstheme="majorBidi"/>
        </w:rPr>
        <w:t xml:space="preserve"> Relations</w:t>
      </w:r>
      <w:r w:rsidRPr="00693323">
        <w:rPr>
          <w:rFonts w:asciiTheme="majorBidi" w:hAnsiTheme="majorBidi" w:cstheme="majorBidi"/>
        </w:rPr>
        <w:t xml:space="preserve"> Analysis, incorporating feedback and comments from We Effect and PWWSD, and other relevant actors.</w:t>
      </w:r>
    </w:p>
    <w:p w14:paraId="38C0FBE5" w14:textId="5139BFDC" w:rsidR="00412B37" w:rsidRPr="00693323" w:rsidRDefault="00412B37" w:rsidP="00412B37">
      <w:pPr>
        <w:numPr>
          <w:ilvl w:val="0"/>
          <w:numId w:val="7"/>
        </w:numPr>
        <w:jc w:val="both"/>
        <w:rPr>
          <w:rFonts w:asciiTheme="majorBidi" w:hAnsiTheme="majorBidi" w:cstheme="majorBidi"/>
        </w:rPr>
      </w:pPr>
      <w:r w:rsidRPr="00693323">
        <w:rPr>
          <w:rFonts w:asciiTheme="majorBidi" w:hAnsiTheme="majorBidi" w:cstheme="majorBidi"/>
        </w:rPr>
        <w:lastRenderedPageBreak/>
        <w:t>A presentation</w:t>
      </w:r>
      <w:r w:rsidR="008676C9" w:rsidRPr="00693323">
        <w:rPr>
          <w:rFonts w:asciiTheme="majorBidi" w:hAnsiTheme="majorBidi" w:cstheme="majorBidi"/>
        </w:rPr>
        <w:t xml:space="preserve"> (workshop)</w:t>
      </w:r>
      <w:r w:rsidRPr="00693323">
        <w:rPr>
          <w:rFonts w:asciiTheme="majorBidi" w:hAnsiTheme="majorBidi" w:cstheme="majorBidi"/>
        </w:rPr>
        <w:t xml:space="preserve"> of the key findings and recommendations of the Gender Power Analysis to We Effect and PWWSD, and other relevant actors.</w:t>
      </w:r>
    </w:p>
    <w:p w14:paraId="7ADBFFD8" w14:textId="1FAB9079" w:rsidR="00412B37" w:rsidRPr="00693323" w:rsidRDefault="00412B37" w:rsidP="00412B37">
      <w:pPr>
        <w:numPr>
          <w:ilvl w:val="0"/>
          <w:numId w:val="7"/>
        </w:numPr>
        <w:jc w:val="both"/>
        <w:rPr>
          <w:rFonts w:asciiTheme="majorBidi" w:hAnsiTheme="majorBidi" w:cstheme="majorBidi"/>
        </w:rPr>
      </w:pPr>
      <w:r w:rsidRPr="00693323">
        <w:rPr>
          <w:rFonts w:asciiTheme="majorBidi" w:hAnsiTheme="majorBidi" w:cstheme="majorBidi"/>
        </w:rPr>
        <w:t xml:space="preserve">All raw data collected during the gender power </w:t>
      </w:r>
      <w:r w:rsidR="002F199B" w:rsidRPr="00693323">
        <w:rPr>
          <w:rFonts w:asciiTheme="majorBidi" w:hAnsiTheme="majorBidi" w:cstheme="majorBidi"/>
        </w:rPr>
        <w:t>analysis.</w:t>
      </w:r>
    </w:p>
    <w:p w14:paraId="2E59F939" w14:textId="13DACC0B" w:rsidR="00583729" w:rsidRDefault="00583729" w:rsidP="00C31DF2">
      <w:pPr>
        <w:spacing w:after="0"/>
        <w:jc w:val="both"/>
        <w:rPr>
          <w:rFonts w:asciiTheme="majorBidi" w:hAnsiTheme="majorBidi" w:cstheme="majorBidi"/>
        </w:rPr>
      </w:pPr>
      <w:r w:rsidRPr="00693323">
        <w:rPr>
          <w:rFonts w:asciiTheme="majorBidi" w:hAnsiTheme="majorBidi" w:cstheme="majorBidi"/>
        </w:rPr>
        <w:t xml:space="preserve">The content </w:t>
      </w:r>
      <w:r w:rsidR="00A50C2F" w:rsidRPr="00693323">
        <w:rPr>
          <w:rFonts w:asciiTheme="majorBidi" w:hAnsiTheme="majorBidi" w:cstheme="majorBidi"/>
        </w:rPr>
        <w:t xml:space="preserve">of the first draft </w:t>
      </w:r>
      <w:r w:rsidRPr="00693323">
        <w:rPr>
          <w:rFonts w:asciiTheme="majorBidi" w:hAnsiTheme="majorBidi" w:cstheme="majorBidi"/>
        </w:rPr>
        <w:t xml:space="preserve">will be finalized in consultation with </w:t>
      </w:r>
      <w:r w:rsidR="00C31DF2" w:rsidRPr="00693323">
        <w:rPr>
          <w:rFonts w:asciiTheme="majorBidi" w:hAnsiTheme="majorBidi" w:cstheme="majorBidi"/>
        </w:rPr>
        <w:t>We</w:t>
      </w:r>
      <w:r w:rsidR="00CA17B7" w:rsidRPr="00693323">
        <w:rPr>
          <w:rFonts w:asciiTheme="majorBidi" w:hAnsiTheme="majorBidi" w:cstheme="majorBidi"/>
        </w:rPr>
        <w:t xml:space="preserve"> </w:t>
      </w:r>
      <w:r w:rsidR="00C31DF2" w:rsidRPr="00693323">
        <w:rPr>
          <w:rFonts w:asciiTheme="majorBidi" w:hAnsiTheme="majorBidi" w:cstheme="majorBidi"/>
        </w:rPr>
        <w:t xml:space="preserve">Effect Team and </w:t>
      </w:r>
      <w:r w:rsidR="004A1C0D" w:rsidRPr="00693323">
        <w:rPr>
          <w:rFonts w:asciiTheme="majorBidi" w:hAnsiTheme="majorBidi" w:cstheme="majorBidi"/>
        </w:rPr>
        <w:t xml:space="preserve">the </w:t>
      </w:r>
      <w:r w:rsidR="00597A57" w:rsidRPr="00693323">
        <w:rPr>
          <w:rFonts w:asciiTheme="majorBidi" w:hAnsiTheme="majorBidi" w:cstheme="majorBidi"/>
        </w:rPr>
        <w:t xml:space="preserve">PWWSD </w:t>
      </w:r>
      <w:r w:rsidRPr="00693323">
        <w:rPr>
          <w:rFonts w:asciiTheme="majorBidi" w:hAnsiTheme="majorBidi" w:cstheme="majorBidi"/>
        </w:rPr>
        <w:t xml:space="preserve">project </w:t>
      </w:r>
      <w:r w:rsidR="00C31DF2" w:rsidRPr="00693323">
        <w:rPr>
          <w:rFonts w:asciiTheme="majorBidi" w:hAnsiTheme="majorBidi" w:cstheme="majorBidi"/>
        </w:rPr>
        <w:t>team.</w:t>
      </w:r>
    </w:p>
    <w:p w14:paraId="4BB36705" w14:textId="23169FAA" w:rsidR="00FD4918" w:rsidRDefault="00FD4918" w:rsidP="00FD4918">
      <w:pPr>
        <w:spacing w:after="0"/>
        <w:jc w:val="both"/>
        <w:rPr>
          <w:rFonts w:asciiTheme="majorBidi" w:hAnsiTheme="majorBidi" w:cstheme="majorBidi"/>
        </w:rPr>
      </w:pPr>
    </w:p>
    <w:p w14:paraId="06600199" w14:textId="04B92A8C" w:rsidR="00FD4918" w:rsidRDefault="00FD4918" w:rsidP="00CB34C9">
      <w:pPr>
        <w:pStyle w:val="NoSpacing"/>
        <w:jc w:val="both"/>
        <w:rPr>
          <w:rFonts w:asciiTheme="majorBidi" w:hAnsiTheme="majorBidi" w:cstheme="majorBidi"/>
          <w:b/>
          <w:bCs/>
          <w:color w:val="000000"/>
          <w:shd w:val="clear" w:color="auto" w:fill="FFFFFF"/>
          <w:lang w:val="en-GB"/>
        </w:rPr>
      </w:pPr>
      <w:r w:rsidRPr="00BE682C">
        <w:rPr>
          <w:rFonts w:asciiTheme="majorBidi" w:hAnsiTheme="majorBidi" w:cstheme="majorBidi"/>
          <w:b/>
          <w:bCs/>
          <w:color w:val="000000"/>
          <w:shd w:val="clear" w:color="auto" w:fill="FFFFFF"/>
          <w:lang w:val="en-GB"/>
        </w:rPr>
        <w:t>Timeframe</w:t>
      </w:r>
      <w:r>
        <w:rPr>
          <w:rFonts w:asciiTheme="majorBidi" w:hAnsiTheme="majorBidi" w:cstheme="majorBidi"/>
        </w:rPr>
        <w:t xml:space="preserve"> </w:t>
      </w:r>
      <w:r w:rsidRPr="00BE682C">
        <w:rPr>
          <w:rFonts w:asciiTheme="majorBidi" w:hAnsiTheme="majorBidi" w:cstheme="majorBidi"/>
          <w:b/>
          <w:bCs/>
          <w:color w:val="000000"/>
          <w:shd w:val="clear" w:color="auto" w:fill="FFFFFF"/>
          <w:lang w:val="en-GB"/>
        </w:rPr>
        <w:t xml:space="preserve">of </w:t>
      </w:r>
      <w:r w:rsidR="008B431C" w:rsidRPr="00BE682C">
        <w:rPr>
          <w:rFonts w:asciiTheme="majorBidi" w:hAnsiTheme="majorBidi" w:cstheme="majorBidi"/>
          <w:b/>
          <w:bCs/>
          <w:color w:val="000000"/>
          <w:shd w:val="clear" w:color="auto" w:fill="FFFFFF"/>
          <w:lang w:val="en-GB"/>
        </w:rPr>
        <w:t xml:space="preserve">the </w:t>
      </w:r>
      <w:r w:rsidRPr="00BE682C">
        <w:rPr>
          <w:rFonts w:asciiTheme="majorBidi" w:hAnsiTheme="majorBidi" w:cstheme="majorBidi"/>
          <w:b/>
          <w:bCs/>
          <w:color w:val="000000"/>
          <w:shd w:val="clear" w:color="auto" w:fill="FFFFFF"/>
          <w:lang w:val="en-GB"/>
        </w:rPr>
        <w:t>Assignment</w:t>
      </w:r>
      <w:r>
        <w:rPr>
          <w:rFonts w:asciiTheme="majorBidi" w:hAnsiTheme="majorBidi" w:cstheme="majorBidi"/>
          <w:b/>
          <w:bCs/>
          <w:color w:val="000000"/>
          <w:shd w:val="clear" w:color="auto" w:fill="FFFFFF"/>
          <w:lang w:val="en-GB"/>
        </w:rPr>
        <w:t>:</w:t>
      </w:r>
      <w:r w:rsidR="00051FDC">
        <w:rPr>
          <w:rFonts w:asciiTheme="majorBidi" w:hAnsiTheme="majorBidi" w:cstheme="majorBidi"/>
          <w:b/>
          <w:bCs/>
          <w:color w:val="000000"/>
          <w:shd w:val="clear" w:color="auto" w:fill="FFFFFF"/>
          <w:lang w:val="en-GB"/>
        </w:rPr>
        <w:t xml:space="preserve"> (</w:t>
      </w:r>
      <w:r w:rsidR="00CB34C9" w:rsidRPr="00563F26">
        <w:rPr>
          <w:rFonts w:asciiTheme="majorBidi" w:hAnsiTheme="majorBidi" w:cstheme="majorBidi"/>
          <w:b/>
          <w:bCs/>
          <w:color w:val="000000"/>
          <w:highlight w:val="yellow"/>
          <w:shd w:val="clear" w:color="auto" w:fill="FFFFFF"/>
          <w:lang w:val="en-GB"/>
        </w:rPr>
        <w:t xml:space="preserve">The consultant will identify the proposed </w:t>
      </w:r>
      <w:r w:rsidR="00051FDC" w:rsidRPr="00563F26">
        <w:rPr>
          <w:rFonts w:asciiTheme="majorBidi" w:hAnsiTheme="majorBidi" w:cstheme="majorBidi"/>
          <w:b/>
          <w:bCs/>
          <w:color w:val="000000"/>
          <w:highlight w:val="yellow"/>
          <w:shd w:val="clear" w:color="auto" w:fill="FFFFFF"/>
          <w:lang w:val="en-GB"/>
        </w:rPr>
        <w:t>working days</w:t>
      </w:r>
      <w:r w:rsidR="00CB34C9" w:rsidRPr="00563F26">
        <w:rPr>
          <w:rFonts w:asciiTheme="majorBidi" w:hAnsiTheme="majorBidi" w:cstheme="majorBidi"/>
          <w:b/>
          <w:bCs/>
          <w:color w:val="000000"/>
          <w:highlight w:val="yellow"/>
          <w:shd w:val="clear" w:color="auto" w:fill="FFFFFF"/>
          <w:lang w:val="en-GB"/>
        </w:rPr>
        <w:t xml:space="preserve"> later, in close cooperation with PWWSD</w:t>
      </w:r>
      <w:r w:rsidR="00051FDC">
        <w:rPr>
          <w:rFonts w:asciiTheme="majorBidi" w:hAnsiTheme="majorBidi" w:cstheme="majorBidi"/>
          <w:b/>
          <w:bCs/>
          <w:color w:val="000000"/>
          <w:shd w:val="clear" w:color="auto" w:fill="FFFFFF"/>
          <w:lang w:val="en-GB"/>
        </w:rPr>
        <w:t>)</w:t>
      </w:r>
    </w:p>
    <w:p w14:paraId="76CF42C2" w14:textId="77777777" w:rsidR="00FD4918" w:rsidRDefault="00FD4918" w:rsidP="00FD4918">
      <w:pPr>
        <w:pStyle w:val="NoSpacing"/>
        <w:jc w:val="both"/>
        <w:rPr>
          <w:rFonts w:asciiTheme="majorBidi" w:hAnsiTheme="majorBidi" w:cstheme="majorBidi"/>
          <w:b/>
          <w:bCs/>
          <w:color w:val="000000"/>
          <w:shd w:val="clear" w:color="auto" w:fill="FFFFFF"/>
          <w:lang w:val="en-GB"/>
        </w:rPr>
      </w:pPr>
    </w:p>
    <w:tbl>
      <w:tblPr>
        <w:tblStyle w:val="TableGrid"/>
        <w:tblW w:w="0" w:type="auto"/>
        <w:tblLook w:val="04A0" w:firstRow="1" w:lastRow="0" w:firstColumn="1" w:lastColumn="0" w:noHBand="0" w:noVBand="1"/>
      </w:tblPr>
      <w:tblGrid>
        <w:gridCol w:w="535"/>
        <w:gridCol w:w="6300"/>
        <w:gridCol w:w="2515"/>
      </w:tblGrid>
      <w:tr w:rsidR="00FD4918" w14:paraId="1B8F58F8" w14:textId="77777777" w:rsidTr="00BE682C">
        <w:tc>
          <w:tcPr>
            <w:tcW w:w="535" w:type="dxa"/>
          </w:tcPr>
          <w:p w14:paraId="269DB975" w14:textId="758A20D2" w:rsidR="00FD4918" w:rsidRDefault="00FD4918" w:rsidP="00BE682C">
            <w:pPr>
              <w:pStyle w:val="NoSpacing"/>
              <w:spacing w:line="360" w:lineRule="auto"/>
              <w:jc w:val="center"/>
              <w:rPr>
                <w:rFonts w:asciiTheme="majorBidi" w:hAnsiTheme="majorBidi" w:cstheme="majorBidi"/>
              </w:rPr>
            </w:pPr>
            <w:r>
              <w:rPr>
                <w:rFonts w:asciiTheme="majorBidi" w:hAnsiTheme="majorBidi" w:cstheme="majorBidi"/>
              </w:rPr>
              <w:t>#</w:t>
            </w:r>
          </w:p>
        </w:tc>
        <w:tc>
          <w:tcPr>
            <w:tcW w:w="6300" w:type="dxa"/>
          </w:tcPr>
          <w:p w14:paraId="0BE09759" w14:textId="76B29377" w:rsidR="00FD4918" w:rsidRDefault="00FD4918" w:rsidP="00BE682C">
            <w:pPr>
              <w:pStyle w:val="NoSpacing"/>
              <w:spacing w:line="360" w:lineRule="auto"/>
              <w:jc w:val="both"/>
              <w:rPr>
                <w:rFonts w:asciiTheme="majorBidi" w:hAnsiTheme="majorBidi" w:cstheme="majorBidi"/>
              </w:rPr>
            </w:pPr>
            <w:r w:rsidRPr="00693323">
              <w:rPr>
                <w:rFonts w:asciiTheme="majorBidi" w:hAnsiTheme="majorBidi" w:cstheme="majorBidi"/>
                <w:b/>
                <w:bCs/>
              </w:rPr>
              <w:t>Deliverables</w:t>
            </w:r>
          </w:p>
        </w:tc>
        <w:tc>
          <w:tcPr>
            <w:tcW w:w="2515" w:type="dxa"/>
          </w:tcPr>
          <w:p w14:paraId="421ADCA4" w14:textId="74D956F5" w:rsidR="00FD4918" w:rsidRDefault="00FD4918" w:rsidP="00CB34C9">
            <w:pPr>
              <w:pStyle w:val="NoSpacing"/>
              <w:spacing w:line="360" w:lineRule="auto"/>
              <w:jc w:val="center"/>
              <w:rPr>
                <w:rFonts w:asciiTheme="majorBidi" w:hAnsiTheme="majorBidi" w:cstheme="majorBidi"/>
              </w:rPr>
            </w:pPr>
            <w:r>
              <w:rPr>
                <w:rFonts w:asciiTheme="majorBidi" w:hAnsiTheme="majorBidi" w:cstheme="majorBidi"/>
              </w:rPr>
              <w:t>Duration</w:t>
            </w:r>
          </w:p>
        </w:tc>
      </w:tr>
      <w:tr w:rsidR="00FD4918" w14:paraId="10714FD8" w14:textId="77777777" w:rsidTr="00BE682C">
        <w:tc>
          <w:tcPr>
            <w:tcW w:w="535" w:type="dxa"/>
          </w:tcPr>
          <w:p w14:paraId="6554F051" w14:textId="1E2F1177"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1</w:t>
            </w:r>
          </w:p>
        </w:tc>
        <w:tc>
          <w:tcPr>
            <w:tcW w:w="6300" w:type="dxa"/>
          </w:tcPr>
          <w:p w14:paraId="0694458C" w14:textId="61E59F5B"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I</w:t>
            </w:r>
            <w:r w:rsidRPr="00693323">
              <w:rPr>
                <w:rFonts w:asciiTheme="majorBidi" w:hAnsiTheme="majorBidi" w:cstheme="majorBidi"/>
              </w:rPr>
              <w:t xml:space="preserve">nception </w:t>
            </w:r>
            <w:r>
              <w:rPr>
                <w:rFonts w:asciiTheme="majorBidi" w:hAnsiTheme="majorBidi" w:cstheme="majorBidi"/>
              </w:rPr>
              <w:t>R</w:t>
            </w:r>
            <w:r w:rsidRPr="00693323">
              <w:rPr>
                <w:rFonts w:asciiTheme="majorBidi" w:hAnsiTheme="majorBidi" w:cstheme="majorBidi"/>
              </w:rPr>
              <w:t>eport</w:t>
            </w:r>
            <w:r>
              <w:rPr>
                <w:rFonts w:asciiTheme="majorBidi" w:hAnsiTheme="majorBidi" w:cstheme="majorBidi"/>
              </w:rPr>
              <w:t>.</w:t>
            </w:r>
          </w:p>
        </w:tc>
        <w:tc>
          <w:tcPr>
            <w:tcW w:w="2515" w:type="dxa"/>
          </w:tcPr>
          <w:p w14:paraId="013CB17A" w14:textId="09ED430F" w:rsidR="00FD4918" w:rsidRDefault="00CB34C9" w:rsidP="00CB34C9">
            <w:pPr>
              <w:pStyle w:val="NoSpacing"/>
              <w:spacing w:line="360" w:lineRule="auto"/>
              <w:jc w:val="center"/>
              <w:rPr>
                <w:rFonts w:asciiTheme="majorBidi" w:hAnsiTheme="majorBidi" w:cstheme="majorBidi"/>
              </w:rPr>
            </w:pPr>
            <w:r>
              <w:rPr>
                <w:rFonts w:asciiTheme="majorBidi" w:hAnsiTheme="majorBidi" w:cstheme="majorBidi"/>
              </w:rPr>
              <w:t>XXX</w:t>
            </w:r>
          </w:p>
        </w:tc>
      </w:tr>
      <w:tr w:rsidR="00FD4918" w14:paraId="4EE3D415" w14:textId="77777777" w:rsidTr="00BE682C">
        <w:tc>
          <w:tcPr>
            <w:tcW w:w="535" w:type="dxa"/>
          </w:tcPr>
          <w:p w14:paraId="6610BFA0" w14:textId="232A3FFD"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2</w:t>
            </w:r>
          </w:p>
        </w:tc>
        <w:tc>
          <w:tcPr>
            <w:tcW w:w="6300" w:type="dxa"/>
          </w:tcPr>
          <w:p w14:paraId="2B943E45" w14:textId="3752B438"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D</w:t>
            </w:r>
            <w:r w:rsidRPr="00693323">
              <w:rPr>
                <w:rFonts w:asciiTheme="majorBidi" w:hAnsiTheme="majorBidi" w:cstheme="majorBidi"/>
              </w:rPr>
              <w:t>raft report on the Gender Power Relations Analysis</w:t>
            </w:r>
            <w:r>
              <w:rPr>
                <w:rFonts w:asciiTheme="majorBidi" w:hAnsiTheme="majorBidi" w:cstheme="majorBidi"/>
              </w:rPr>
              <w:t>.</w:t>
            </w:r>
          </w:p>
        </w:tc>
        <w:tc>
          <w:tcPr>
            <w:tcW w:w="2515" w:type="dxa"/>
          </w:tcPr>
          <w:p w14:paraId="7125B6D4" w14:textId="13D50B43" w:rsidR="00FD4918" w:rsidRDefault="00CB34C9" w:rsidP="00CB34C9">
            <w:pPr>
              <w:pStyle w:val="NoSpacing"/>
              <w:spacing w:line="360" w:lineRule="auto"/>
              <w:jc w:val="center"/>
              <w:rPr>
                <w:rFonts w:asciiTheme="majorBidi" w:hAnsiTheme="majorBidi" w:cstheme="majorBidi"/>
              </w:rPr>
            </w:pPr>
            <w:r>
              <w:rPr>
                <w:rFonts w:asciiTheme="majorBidi" w:hAnsiTheme="majorBidi" w:cstheme="majorBidi"/>
              </w:rPr>
              <w:t>XXX</w:t>
            </w:r>
          </w:p>
        </w:tc>
      </w:tr>
      <w:tr w:rsidR="00FD4918" w14:paraId="442EB715" w14:textId="77777777" w:rsidTr="00BE682C">
        <w:tc>
          <w:tcPr>
            <w:tcW w:w="535" w:type="dxa"/>
          </w:tcPr>
          <w:p w14:paraId="154C0738" w14:textId="6AB71B55"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3</w:t>
            </w:r>
          </w:p>
        </w:tc>
        <w:tc>
          <w:tcPr>
            <w:tcW w:w="6300" w:type="dxa"/>
          </w:tcPr>
          <w:p w14:paraId="20BD9DCD" w14:textId="5EC7A561"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F</w:t>
            </w:r>
            <w:r w:rsidRPr="00693323">
              <w:rPr>
                <w:rFonts w:asciiTheme="majorBidi" w:hAnsiTheme="majorBidi" w:cstheme="majorBidi"/>
              </w:rPr>
              <w:t xml:space="preserve">inal report, </w:t>
            </w:r>
            <w:r>
              <w:rPr>
                <w:rFonts w:asciiTheme="majorBidi" w:hAnsiTheme="majorBidi" w:cstheme="majorBidi"/>
              </w:rPr>
              <w:t>after</w:t>
            </w:r>
            <w:r w:rsidRPr="00693323">
              <w:rPr>
                <w:rFonts w:asciiTheme="majorBidi" w:hAnsiTheme="majorBidi" w:cstheme="majorBidi"/>
              </w:rPr>
              <w:t xml:space="preserve"> feedback and</w:t>
            </w:r>
            <w:r>
              <w:rPr>
                <w:rFonts w:asciiTheme="majorBidi" w:hAnsiTheme="majorBidi" w:cstheme="majorBidi"/>
              </w:rPr>
              <w:t xml:space="preserve"> comments.</w:t>
            </w:r>
          </w:p>
        </w:tc>
        <w:tc>
          <w:tcPr>
            <w:tcW w:w="2515" w:type="dxa"/>
          </w:tcPr>
          <w:p w14:paraId="255B8CA1" w14:textId="6DB06800" w:rsidR="00FD4918" w:rsidRDefault="00CB34C9" w:rsidP="00CB34C9">
            <w:pPr>
              <w:pStyle w:val="NoSpacing"/>
              <w:spacing w:line="360" w:lineRule="auto"/>
              <w:jc w:val="center"/>
              <w:rPr>
                <w:rFonts w:asciiTheme="majorBidi" w:hAnsiTheme="majorBidi" w:cstheme="majorBidi"/>
              </w:rPr>
            </w:pPr>
            <w:r>
              <w:rPr>
                <w:rFonts w:asciiTheme="majorBidi" w:hAnsiTheme="majorBidi" w:cstheme="majorBidi"/>
              </w:rPr>
              <w:t>XXX</w:t>
            </w:r>
          </w:p>
        </w:tc>
      </w:tr>
      <w:tr w:rsidR="00FD4918" w14:paraId="2B4E4468" w14:textId="77777777" w:rsidTr="00BE682C">
        <w:tc>
          <w:tcPr>
            <w:tcW w:w="535" w:type="dxa"/>
          </w:tcPr>
          <w:p w14:paraId="4F327C1E" w14:textId="31025A4A"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4</w:t>
            </w:r>
          </w:p>
        </w:tc>
        <w:tc>
          <w:tcPr>
            <w:tcW w:w="6300" w:type="dxa"/>
          </w:tcPr>
          <w:p w14:paraId="5ED05C6B" w14:textId="355589D6" w:rsidR="00FD4918" w:rsidRDefault="00FD4918" w:rsidP="00BE682C">
            <w:pPr>
              <w:pStyle w:val="NoSpacing"/>
              <w:spacing w:line="360" w:lineRule="auto"/>
              <w:jc w:val="both"/>
              <w:rPr>
                <w:rFonts w:asciiTheme="majorBidi" w:hAnsiTheme="majorBidi" w:cstheme="majorBidi"/>
              </w:rPr>
            </w:pPr>
            <w:r>
              <w:rPr>
                <w:rFonts w:asciiTheme="majorBidi" w:hAnsiTheme="majorBidi" w:cstheme="majorBidi"/>
              </w:rPr>
              <w:t>P</w:t>
            </w:r>
            <w:r w:rsidRPr="00693323">
              <w:rPr>
                <w:rFonts w:asciiTheme="majorBidi" w:hAnsiTheme="majorBidi" w:cstheme="majorBidi"/>
              </w:rPr>
              <w:t>resentation (workshop) of the key findings and recommendations</w:t>
            </w:r>
            <w:r>
              <w:rPr>
                <w:rFonts w:asciiTheme="majorBidi" w:hAnsiTheme="majorBidi" w:cstheme="majorBidi"/>
              </w:rPr>
              <w:t>.</w:t>
            </w:r>
          </w:p>
        </w:tc>
        <w:tc>
          <w:tcPr>
            <w:tcW w:w="2515" w:type="dxa"/>
          </w:tcPr>
          <w:p w14:paraId="7A7666AF" w14:textId="73B4F9F9" w:rsidR="00FD4918" w:rsidRDefault="00CB34C9" w:rsidP="00CB34C9">
            <w:pPr>
              <w:pStyle w:val="NoSpacing"/>
              <w:spacing w:line="360" w:lineRule="auto"/>
              <w:jc w:val="center"/>
              <w:rPr>
                <w:rFonts w:asciiTheme="majorBidi" w:hAnsiTheme="majorBidi" w:cstheme="majorBidi"/>
              </w:rPr>
            </w:pPr>
            <w:r>
              <w:rPr>
                <w:rFonts w:asciiTheme="majorBidi" w:hAnsiTheme="majorBidi" w:cstheme="majorBidi"/>
              </w:rPr>
              <w:t>XXX</w:t>
            </w:r>
          </w:p>
        </w:tc>
      </w:tr>
    </w:tbl>
    <w:p w14:paraId="72168DCB" w14:textId="77777777" w:rsidR="00FD4918" w:rsidRPr="00693323" w:rsidRDefault="00FD4918" w:rsidP="00BE682C">
      <w:pPr>
        <w:pStyle w:val="NoSpacing"/>
        <w:jc w:val="both"/>
        <w:rPr>
          <w:rFonts w:asciiTheme="majorBidi" w:hAnsiTheme="majorBidi" w:cstheme="majorBidi"/>
        </w:rPr>
      </w:pPr>
    </w:p>
    <w:p w14:paraId="0FDDD19B" w14:textId="77777777" w:rsidR="00583729" w:rsidRPr="00693323" w:rsidRDefault="00583729" w:rsidP="00583729">
      <w:pPr>
        <w:spacing w:after="0"/>
        <w:jc w:val="both"/>
        <w:rPr>
          <w:rFonts w:asciiTheme="majorBidi" w:hAnsiTheme="majorBidi" w:cstheme="majorBidi"/>
        </w:rPr>
      </w:pPr>
    </w:p>
    <w:p w14:paraId="7FB1B685" w14:textId="66079783" w:rsidR="00C25A32" w:rsidRPr="00693323" w:rsidRDefault="00D1456D" w:rsidP="00C25A32">
      <w:pPr>
        <w:pStyle w:val="NoSpacing"/>
        <w:jc w:val="both"/>
        <w:rPr>
          <w:rFonts w:asciiTheme="majorBidi" w:hAnsiTheme="majorBidi" w:cstheme="majorBidi"/>
          <w:b/>
          <w:bCs/>
          <w:color w:val="000000"/>
          <w:shd w:val="clear" w:color="auto" w:fill="FFFFFF"/>
          <w:lang w:val="en-GB"/>
        </w:rPr>
      </w:pPr>
      <w:r w:rsidRPr="00693323">
        <w:rPr>
          <w:rFonts w:asciiTheme="majorBidi" w:hAnsiTheme="majorBidi" w:cstheme="majorBidi"/>
          <w:b/>
          <w:bCs/>
          <w:color w:val="000000"/>
          <w:shd w:val="clear" w:color="auto" w:fill="FFFFFF"/>
          <w:lang w:val="en-GB"/>
        </w:rPr>
        <w:t>The c</w:t>
      </w:r>
      <w:r w:rsidR="00C25A32" w:rsidRPr="00693323">
        <w:rPr>
          <w:rFonts w:asciiTheme="majorBidi" w:hAnsiTheme="majorBidi" w:cstheme="majorBidi"/>
          <w:b/>
          <w:bCs/>
          <w:color w:val="000000"/>
          <w:shd w:val="clear" w:color="auto" w:fill="FFFFFF"/>
          <w:lang w:val="en-GB"/>
        </w:rPr>
        <w:t xml:space="preserve">onsultant </w:t>
      </w:r>
      <w:r w:rsidRPr="00693323">
        <w:rPr>
          <w:rFonts w:asciiTheme="majorBidi" w:hAnsiTheme="majorBidi" w:cstheme="majorBidi"/>
          <w:b/>
          <w:bCs/>
          <w:color w:val="000000"/>
          <w:shd w:val="clear" w:color="auto" w:fill="FFFFFF"/>
          <w:lang w:val="en-GB"/>
        </w:rPr>
        <w:t>is also</w:t>
      </w:r>
      <w:r w:rsidR="00C25A32" w:rsidRPr="00693323">
        <w:rPr>
          <w:rFonts w:asciiTheme="majorBidi" w:hAnsiTheme="majorBidi" w:cstheme="majorBidi"/>
          <w:b/>
          <w:bCs/>
          <w:color w:val="000000"/>
          <w:shd w:val="clear" w:color="auto" w:fill="FFFFFF"/>
          <w:lang w:val="en-GB"/>
        </w:rPr>
        <w:t xml:space="preserve"> </w:t>
      </w:r>
      <w:r w:rsidR="002F199B" w:rsidRPr="00693323">
        <w:rPr>
          <w:rFonts w:asciiTheme="majorBidi" w:hAnsiTheme="majorBidi" w:cstheme="majorBidi"/>
          <w:b/>
          <w:bCs/>
          <w:color w:val="000000"/>
          <w:shd w:val="clear" w:color="auto" w:fill="FFFFFF"/>
          <w:lang w:val="en-GB"/>
        </w:rPr>
        <w:t xml:space="preserve">requested </w:t>
      </w:r>
      <w:r w:rsidR="00C25A32" w:rsidRPr="00693323">
        <w:rPr>
          <w:rFonts w:asciiTheme="majorBidi" w:hAnsiTheme="majorBidi" w:cstheme="majorBidi"/>
          <w:b/>
          <w:bCs/>
          <w:color w:val="000000"/>
          <w:shd w:val="clear" w:color="auto" w:fill="FFFFFF"/>
          <w:lang w:val="en-GB"/>
        </w:rPr>
        <w:t>to:</w:t>
      </w:r>
    </w:p>
    <w:p w14:paraId="5FB40420" w14:textId="77777777" w:rsidR="00C25A32" w:rsidRPr="00693323" w:rsidRDefault="00C25A32" w:rsidP="00C25A32">
      <w:pPr>
        <w:pStyle w:val="NoSpacing"/>
        <w:jc w:val="both"/>
        <w:rPr>
          <w:rFonts w:asciiTheme="majorBidi" w:hAnsiTheme="majorBidi" w:cstheme="majorBidi"/>
          <w:color w:val="000000"/>
          <w:shd w:val="clear" w:color="auto" w:fill="FFFFFF"/>
          <w:lang w:val="en-GB"/>
        </w:rPr>
      </w:pPr>
    </w:p>
    <w:p w14:paraId="180F2A8D" w14:textId="26C0A210" w:rsidR="00C25A32" w:rsidRPr="00693323" w:rsidRDefault="00C25A32" w:rsidP="00C25A32">
      <w:pPr>
        <w:pStyle w:val="ListParagraph"/>
        <w:numPr>
          <w:ilvl w:val="0"/>
          <w:numId w:val="2"/>
        </w:numPr>
        <w:spacing w:after="0" w:line="276" w:lineRule="auto"/>
        <w:jc w:val="both"/>
        <w:rPr>
          <w:rFonts w:asciiTheme="majorBidi" w:hAnsiTheme="majorBidi" w:cstheme="majorBidi"/>
        </w:rPr>
      </w:pPr>
      <w:r w:rsidRPr="00693323">
        <w:rPr>
          <w:rFonts w:asciiTheme="majorBidi" w:hAnsiTheme="majorBidi" w:cstheme="majorBidi"/>
        </w:rPr>
        <w:t xml:space="preserve">Maintain open and frequent communication with PWWSD and </w:t>
      </w:r>
      <w:r w:rsidR="00524D06" w:rsidRPr="00693323">
        <w:rPr>
          <w:rFonts w:asciiTheme="majorBidi" w:hAnsiTheme="majorBidi" w:cstheme="majorBidi"/>
        </w:rPr>
        <w:t xml:space="preserve">the </w:t>
      </w:r>
      <w:r w:rsidRPr="00693323">
        <w:rPr>
          <w:rFonts w:asciiTheme="majorBidi" w:hAnsiTheme="majorBidi" w:cstheme="majorBidi"/>
        </w:rPr>
        <w:t xml:space="preserve">projects team. </w:t>
      </w:r>
    </w:p>
    <w:p w14:paraId="18E01E6B" w14:textId="73FAF32F" w:rsidR="00C25A32" w:rsidRPr="00693323" w:rsidRDefault="00C25A32" w:rsidP="00C25A32">
      <w:pPr>
        <w:pStyle w:val="ListParagraph"/>
        <w:numPr>
          <w:ilvl w:val="0"/>
          <w:numId w:val="2"/>
        </w:numPr>
        <w:spacing w:after="0" w:line="276" w:lineRule="auto"/>
        <w:jc w:val="both"/>
        <w:rPr>
          <w:rFonts w:asciiTheme="majorBidi" w:hAnsiTheme="majorBidi" w:cstheme="majorBidi"/>
        </w:rPr>
      </w:pPr>
      <w:r w:rsidRPr="00693323">
        <w:rPr>
          <w:rFonts w:asciiTheme="majorBidi" w:hAnsiTheme="majorBidi" w:cstheme="majorBidi"/>
        </w:rPr>
        <w:t xml:space="preserve">Submit the </w:t>
      </w:r>
      <w:r w:rsidR="00597A57" w:rsidRPr="00693323">
        <w:rPr>
          <w:rFonts w:asciiTheme="majorBidi" w:hAnsiTheme="majorBidi" w:cstheme="majorBidi"/>
        </w:rPr>
        <w:t>deliverables</w:t>
      </w:r>
      <w:r w:rsidRPr="00693323">
        <w:rPr>
          <w:rFonts w:asciiTheme="majorBidi" w:hAnsiTheme="majorBidi" w:cstheme="majorBidi"/>
        </w:rPr>
        <w:t xml:space="preserve"> in a timely manner under the terms of the contract.</w:t>
      </w:r>
    </w:p>
    <w:p w14:paraId="68FBB560" w14:textId="3B044B20" w:rsidR="00C25A32" w:rsidRPr="00693323" w:rsidRDefault="00C25A32" w:rsidP="00524D06">
      <w:pPr>
        <w:pStyle w:val="ListParagraph"/>
        <w:numPr>
          <w:ilvl w:val="0"/>
          <w:numId w:val="2"/>
        </w:numPr>
        <w:spacing w:after="0" w:line="276" w:lineRule="auto"/>
        <w:jc w:val="both"/>
        <w:rPr>
          <w:rFonts w:asciiTheme="majorBidi" w:hAnsiTheme="majorBidi" w:cstheme="majorBidi"/>
        </w:rPr>
      </w:pPr>
      <w:r w:rsidRPr="00693323">
        <w:rPr>
          <w:rFonts w:asciiTheme="majorBidi" w:hAnsiTheme="majorBidi" w:cstheme="majorBidi"/>
        </w:rPr>
        <w:t xml:space="preserve">Submit </w:t>
      </w:r>
      <w:r w:rsidR="00810628" w:rsidRPr="00693323">
        <w:rPr>
          <w:rFonts w:asciiTheme="majorBidi" w:hAnsiTheme="majorBidi" w:cstheme="majorBidi"/>
        </w:rPr>
        <w:t xml:space="preserve">a </w:t>
      </w:r>
      <w:r w:rsidR="001272A4" w:rsidRPr="00693323">
        <w:rPr>
          <w:rFonts w:asciiTheme="majorBidi" w:hAnsiTheme="majorBidi" w:cstheme="majorBidi"/>
        </w:rPr>
        <w:t xml:space="preserve">high-quality </w:t>
      </w:r>
      <w:r w:rsidR="00810628" w:rsidRPr="00693323">
        <w:rPr>
          <w:rFonts w:asciiTheme="majorBidi" w:hAnsiTheme="majorBidi" w:cstheme="majorBidi"/>
        </w:rPr>
        <w:t xml:space="preserve">comprehensive final report </w:t>
      </w:r>
      <w:r w:rsidR="00597A57" w:rsidRPr="00693323">
        <w:rPr>
          <w:rFonts w:asciiTheme="majorBidi" w:hAnsiTheme="majorBidi" w:cstheme="majorBidi"/>
        </w:rPr>
        <w:t xml:space="preserve">in </w:t>
      </w:r>
      <w:r w:rsidR="00524D06" w:rsidRPr="00693323">
        <w:rPr>
          <w:rFonts w:asciiTheme="majorBidi" w:hAnsiTheme="majorBidi" w:cstheme="majorBidi"/>
          <w:b/>
          <w:bCs/>
        </w:rPr>
        <w:t>Arabic and English</w:t>
      </w:r>
      <w:r w:rsidRPr="00693323">
        <w:rPr>
          <w:rFonts w:asciiTheme="majorBidi" w:hAnsiTheme="majorBidi" w:cstheme="majorBidi"/>
          <w:b/>
          <w:bCs/>
        </w:rPr>
        <w:t xml:space="preserve"> language</w:t>
      </w:r>
      <w:r w:rsidR="00E9516D" w:rsidRPr="00693323">
        <w:rPr>
          <w:rFonts w:asciiTheme="majorBidi" w:hAnsiTheme="majorBidi" w:cstheme="majorBidi"/>
          <w:b/>
          <w:bCs/>
        </w:rPr>
        <w:t>s</w:t>
      </w:r>
      <w:r w:rsidRPr="00693323">
        <w:rPr>
          <w:rFonts w:asciiTheme="majorBidi" w:hAnsiTheme="majorBidi" w:cstheme="majorBidi"/>
        </w:rPr>
        <w:t>.</w:t>
      </w:r>
    </w:p>
    <w:p w14:paraId="25A837C8" w14:textId="77777777" w:rsidR="007230B6" w:rsidRPr="00693323" w:rsidRDefault="007230B6" w:rsidP="007230B6">
      <w:pPr>
        <w:pStyle w:val="ListParagraph"/>
        <w:spacing w:after="0" w:line="276" w:lineRule="auto"/>
        <w:jc w:val="both"/>
        <w:rPr>
          <w:rFonts w:asciiTheme="majorBidi" w:hAnsiTheme="majorBidi" w:cstheme="majorBidi"/>
        </w:rPr>
      </w:pPr>
    </w:p>
    <w:p w14:paraId="1B6A2128" w14:textId="77777777" w:rsidR="00C25A32" w:rsidRPr="00693323" w:rsidRDefault="00C25A32" w:rsidP="00C25A32">
      <w:pPr>
        <w:spacing w:after="0"/>
        <w:jc w:val="both"/>
        <w:rPr>
          <w:rFonts w:asciiTheme="majorBidi" w:hAnsiTheme="majorBidi" w:cstheme="majorBidi"/>
        </w:rPr>
      </w:pPr>
    </w:p>
    <w:p w14:paraId="5186C9FB" w14:textId="77777777" w:rsidR="00C25A32" w:rsidRPr="00693323" w:rsidRDefault="00C25A32" w:rsidP="00C25A32">
      <w:pPr>
        <w:pStyle w:val="Title"/>
        <w:shd w:val="clear" w:color="auto" w:fill="8496B0" w:themeFill="text2" w:themeFillTint="99"/>
        <w:rPr>
          <w:rFonts w:asciiTheme="majorBidi" w:hAnsiTheme="majorBidi"/>
          <w:b/>
          <w:bCs/>
          <w:sz w:val="22"/>
          <w:szCs w:val="22"/>
        </w:rPr>
      </w:pPr>
      <w:r w:rsidRPr="00693323">
        <w:rPr>
          <w:rFonts w:asciiTheme="majorBidi" w:hAnsiTheme="majorBidi"/>
          <w:b/>
          <w:bCs/>
          <w:sz w:val="22"/>
          <w:szCs w:val="22"/>
        </w:rPr>
        <w:t>Required Qualifications</w:t>
      </w:r>
    </w:p>
    <w:p w14:paraId="3901CEA8" w14:textId="2CF96CB7" w:rsidR="00412B37" w:rsidRPr="00693323" w:rsidRDefault="00913F44" w:rsidP="00A722F2">
      <w:pPr>
        <w:pStyle w:val="ListParagraph"/>
        <w:numPr>
          <w:ilvl w:val="0"/>
          <w:numId w:val="3"/>
        </w:numPr>
        <w:spacing w:after="0" w:line="276" w:lineRule="auto"/>
        <w:jc w:val="both"/>
        <w:rPr>
          <w:rFonts w:asciiTheme="majorBidi" w:eastAsia="Times New Roman" w:hAnsiTheme="majorBidi" w:cstheme="majorBidi"/>
        </w:rPr>
      </w:pPr>
      <w:r w:rsidRPr="00693323">
        <w:rPr>
          <w:rFonts w:asciiTheme="majorBidi" w:eastAsia="Times New Roman" w:hAnsiTheme="majorBidi" w:cstheme="majorBidi"/>
        </w:rPr>
        <w:t xml:space="preserve">Advance </w:t>
      </w:r>
      <w:r w:rsidR="00C25A32" w:rsidRPr="00693323">
        <w:rPr>
          <w:rFonts w:asciiTheme="majorBidi" w:eastAsia="Times New Roman" w:hAnsiTheme="majorBidi" w:cstheme="majorBidi"/>
        </w:rPr>
        <w:t xml:space="preserve">degree in </w:t>
      </w:r>
      <w:r w:rsidR="00412B37" w:rsidRPr="00693323">
        <w:rPr>
          <w:rFonts w:asciiTheme="majorBidi" w:eastAsia="Times New Roman" w:hAnsiTheme="majorBidi" w:cstheme="majorBidi"/>
        </w:rPr>
        <w:t>gender studies, social sciences, or related fields</w:t>
      </w:r>
    </w:p>
    <w:p w14:paraId="4881C741" w14:textId="33955B7A" w:rsidR="00412B37" w:rsidRPr="00693323" w:rsidRDefault="00412B37" w:rsidP="00C31DF2">
      <w:pPr>
        <w:pStyle w:val="ListParagraph"/>
        <w:numPr>
          <w:ilvl w:val="0"/>
          <w:numId w:val="3"/>
        </w:numPr>
        <w:rPr>
          <w:rFonts w:asciiTheme="majorBidi" w:eastAsia="Times New Roman" w:hAnsiTheme="majorBidi" w:cstheme="majorBidi"/>
        </w:rPr>
      </w:pPr>
      <w:r w:rsidRPr="00693323">
        <w:rPr>
          <w:rFonts w:asciiTheme="majorBidi" w:eastAsia="Times New Roman" w:hAnsiTheme="majorBidi" w:cstheme="majorBidi"/>
        </w:rPr>
        <w:t>Experience in conducting gender</w:t>
      </w:r>
      <w:r w:rsidR="006B6F1B" w:rsidRPr="00693323">
        <w:rPr>
          <w:rFonts w:asciiTheme="majorBidi" w:eastAsia="Times New Roman" w:hAnsiTheme="majorBidi" w:cstheme="majorBidi"/>
        </w:rPr>
        <w:t xml:space="preserve">, </w:t>
      </w:r>
      <w:r w:rsidR="00C31DF2" w:rsidRPr="00693323">
        <w:rPr>
          <w:rFonts w:asciiTheme="majorBidi" w:eastAsia="Times New Roman" w:hAnsiTheme="majorBidi" w:cstheme="majorBidi"/>
        </w:rPr>
        <w:t xml:space="preserve">and </w:t>
      </w:r>
      <w:r w:rsidR="006B6F1B" w:rsidRPr="00693323">
        <w:rPr>
          <w:rFonts w:asciiTheme="majorBidi" w:eastAsia="Times New Roman" w:hAnsiTheme="majorBidi" w:cstheme="majorBidi"/>
        </w:rPr>
        <w:t>gender</w:t>
      </w:r>
      <w:r w:rsidRPr="00693323">
        <w:rPr>
          <w:rFonts w:asciiTheme="majorBidi" w:eastAsia="Times New Roman" w:hAnsiTheme="majorBidi" w:cstheme="majorBidi"/>
        </w:rPr>
        <w:t xml:space="preserve"> power</w:t>
      </w:r>
      <w:r w:rsidR="00C31DF2" w:rsidRPr="00693323">
        <w:rPr>
          <w:rFonts w:asciiTheme="majorBidi" w:eastAsia="Times New Roman" w:hAnsiTheme="majorBidi" w:cstheme="majorBidi"/>
        </w:rPr>
        <w:t xml:space="preserve"> </w:t>
      </w:r>
      <w:r w:rsidR="006B6F1B" w:rsidRPr="00693323">
        <w:rPr>
          <w:rFonts w:asciiTheme="majorBidi" w:eastAsia="Times New Roman" w:hAnsiTheme="majorBidi" w:cstheme="majorBidi"/>
        </w:rPr>
        <w:t xml:space="preserve">relations </w:t>
      </w:r>
      <w:r w:rsidRPr="00693323">
        <w:rPr>
          <w:rFonts w:asciiTheme="majorBidi" w:eastAsia="Times New Roman" w:hAnsiTheme="majorBidi" w:cstheme="majorBidi"/>
        </w:rPr>
        <w:t>analyses, preferably in the context of rural development and cooperatives.</w:t>
      </w:r>
    </w:p>
    <w:p w14:paraId="40E688B1" w14:textId="77777777" w:rsidR="00412B37" w:rsidRPr="00693323" w:rsidRDefault="00412B37" w:rsidP="00412B37">
      <w:pPr>
        <w:pStyle w:val="ListParagraph"/>
        <w:numPr>
          <w:ilvl w:val="0"/>
          <w:numId w:val="3"/>
        </w:numPr>
        <w:spacing w:after="0" w:line="276" w:lineRule="auto"/>
        <w:jc w:val="both"/>
        <w:rPr>
          <w:rFonts w:asciiTheme="majorBidi" w:eastAsia="Times New Roman" w:hAnsiTheme="majorBidi" w:cstheme="majorBidi"/>
        </w:rPr>
      </w:pPr>
      <w:r w:rsidRPr="00693323">
        <w:rPr>
          <w:rFonts w:asciiTheme="majorBidi" w:eastAsia="Times New Roman" w:hAnsiTheme="majorBidi" w:cstheme="majorBidi"/>
        </w:rPr>
        <w:t>Knowledge of the Palestinian context, including gender dynamics and power relations.</w:t>
      </w:r>
    </w:p>
    <w:p w14:paraId="6716CF68" w14:textId="439B4F8C" w:rsidR="00412B37" w:rsidRPr="00693323" w:rsidRDefault="00412B37" w:rsidP="00412B37">
      <w:pPr>
        <w:pStyle w:val="ListParagraph"/>
        <w:numPr>
          <w:ilvl w:val="0"/>
          <w:numId w:val="3"/>
        </w:numPr>
        <w:spacing w:after="0" w:line="276" w:lineRule="auto"/>
        <w:jc w:val="both"/>
        <w:rPr>
          <w:rFonts w:asciiTheme="majorBidi" w:eastAsia="Times New Roman" w:hAnsiTheme="majorBidi" w:cstheme="majorBidi"/>
        </w:rPr>
      </w:pPr>
      <w:r w:rsidRPr="00693323">
        <w:rPr>
          <w:rFonts w:asciiTheme="majorBidi" w:eastAsia="Times New Roman" w:hAnsiTheme="majorBidi" w:cstheme="majorBidi"/>
        </w:rPr>
        <w:t xml:space="preserve">Strong analytical and writing </w:t>
      </w:r>
      <w:r w:rsidR="00EC43B5" w:rsidRPr="00693323">
        <w:rPr>
          <w:rFonts w:asciiTheme="majorBidi" w:eastAsia="Times New Roman" w:hAnsiTheme="majorBidi" w:cstheme="majorBidi"/>
        </w:rPr>
        <w:t>skills.</w:t>
      </w:r>
      <w:r w:rsidR="006B6F1B" w:rsidRPr="00693323">
        <w:rPr>
          <w:rFonts w:asciiTheme="majorBidi" w:eastAsia="Times New Roman" w:hAnsiTheme="majorBidi" w:cstheme="majorBidi"/>
        </w:rPr>
        <w:t xml:space="preserve"> </w:t>
      </w:r>
    </w:p>
    <w:p w14:paraId="628CEC8B" w14:textId="63AF2875" w:rsidR="00583729" w:rsidRPr="00693323" w:rsidRDefault="00583729" w:rsidP="00583729">
      <w:pPr>
        <w:pStyle w:val="ListParagraph"/>
        <w:numPr>
          <w:ilvl w:val="0"/>
          <w:numId w:val="3"/>
        </w:numPr>
        <w:spacing w:after="0" w:line="276" w:lineRule="auto"/>
        <w:jc w:val="both"/>
        <w:rPr>
          <w:rFonts w:asciiTheme="majorBidi" w:eastAsia="Times New Roman" w:hAnsiTheme="majorBidi" w:cstheme="majorBidi"/>
        </w:rPr>
      </w:pPr>
      <w:r w:rsidRPr="00693323">
        <w:rPr>
          <w:rFonts w:asciiTheme="majorBidi" w:eastAsia="Times New Roman" w:hAnsiTheme="majorBidi" w:cstheme="majorBidi"/>
        </w:rPr>
        <w:t>Excellent communication and interpersonal skills.</w:t>
      </w:r>
    </w:p>
    <w:p w14:paraId="04BB882E" w14:textId="77777777" w:rsidR="00C25A32" w:rsidRPr="00693323" w:rsidRDefault="00C25A32" w:rsidP="00C25A32">
      <w:pPr>
        <w:pStyle w:val="ListParagraph"/>
        <w:numPr>
          <w:ilvl w:val="0"/>
          <w:numId w:val="3"/>
        </w:numPr>
        <w:spacing w:after="0" w:line="276" w:lineRule="auto"/>
        <w:jc w:val="both"/>
        <w:rPr>
          <w:rFonts w:asciiTheme="majorBidi" w:eastAsia="Times New Roman" w:hAnsiTheme="majorBidi" w:cstheme="majorBidi"/>
        </w:rPr>
      </w:pPr>
      <w:r w:rsidRPr="00693323">
        <w:rPr>
          <w:rFonts w:asciiTheme="majorBidi" w:eastAsia="Times New Roman" w:hAnsiTheme="majorBidi" w:cstheme="majorBidi"/>
        </w:rPr>
        <w:t xml:space="preserve">Fluency in written and spoken Arabic and English is required. </w:t>
      </w:r>
    </w:p>
    <w:p w14:paraId="2963F70C" w14:textId="77777777" w:rsidR="00C25A32" w:rsidRPr="00693323" w:rsidRDefault="00C25A32" w:rsidP="00C25A32">
      <w:pPr>
        <w:spacing w:after="0" w:line="276" w:lineRule="auto"/>
        <w:jc w:val="both"/>
        <w:rPr>
          <w:rFonts w:asciiTheme="majorBidi" w:eastAsia="Times New Roman" w:hAnsiTheme="majorBidi" w:cstheme="majorBidi"/>
          <w:color w:val="FF0000"/>
        </w:rPr>
      </w:pPr>
    </w:p>
    <w:p w14:paraId="7B0952E2" w14:textId="77777777" w:rsidR="00C25A32" w:rsidRPr="00693323" w:rsidRDefault="00C25A32" w:rsidP="00C25A32">
      <w:pPr>
        <w:pStyle w:val="Title"/>
        <w:shd w:val="clear" w:color="auto" w:fill="8496B0" w:themeFill="text2" w:themeFillTint="99"/>
        <w:rPr>
          <w:rFonts w:asciiTheme="majorBidi" w:hAnsiTheme="majorBidi"/>
          <w:b/>
          <w:bCs/>
          <w:sz w:val="22"/>
          <w:szCs w:val="22"/>
        </w:rPr>
      </w:pPr>
      <w:r w:rsidRPr="00693323">
        <w:rPr>
          <w:rFonts w:asciiTheme="majorBidi" w:hAnsiTheme="majorBidi"/>
          <w:b/>
          <w:bCs/>
          <w:sz w:val="22"/>
          <w:szCs w:val="22"/>
        </w:rPr>
        <w:t>Expression of Interest</w:t>
      </w:r>
    </w:p>
    <w:p w14:paraId="235CD732" w14:textId="390775D9" w:rsidR="00EF7703" w:rsidRPr="00693323" w:rsidRDefault="00C25A32" w:rsidP="00563F26">
      <w:pPr>
        <w:pStyle w:val="NormalWeb"/>
        <w:spacing w:before="0" w:beforeAutospacing="0" w:after="0" w:afterAutospacing="0" w:line="276" w:lineRule="auto"/>
        <w:jc w:val="both"/>
        <w:rPr>
          <w:rFonts w:asciiTheme="majorBidi" w:hAnsiTheme="majorBidi" w:cstheme="majorBidi"/>
          <w:color w:val="000000"/>
          <w:sz w:val="22"/>
          <w:szCs w:val="22"/>
        </w:rPr>
      </w:pPr>
      <w:r w:rsidRPr="00693323">
        <w:rPr>
          <w:rFonts w:asciiTheme="majorBidi" w:hAnsiTheme="majorBidi" w:cstheme="majorBidi"/>
          <w:sz w:val="22"/>
          <w:szCs w:val="22"/>
        </w:rPr>
        <w:t xml:space="preserve">Interested consultants are required to submit </w:t>
      </w:r>
      <w:r w:rsidR="008E54A5" w:rsidRPr="00693323">
        <w:rPr>
          <w:rFonts w:asciiTheme="majorBidi" w:hAnsiTheme="majorBidi" w:cstheme="majorBidi"/>
          <w:sz w:val="22"/>
          <w:szCs w:val="22"/>
        </w:rPr>
        <w:t xml:space="preserve">the following to PWWSD through email </w:t>
      </w:r>
      <w:hyperlink r:id="rId13" w:history="1">
        <w:r w:rsidR="008E54A5" w:rsidRPr="00693323">
          <w:rPr>
            <w:rStyle w:val="Hyperlink"/>
            <w:rFonts w:asciiTheme="majorBidi" w:hAnsiTheme="majorBidi" w:cstheme="majorBidi"/>
            <w:sz w:val="22"/>
            <w:szCs w:val="22"/>
          </w:rPr>
          <w:t>pwwsd@pwwsd.org</w:t>
        </w:r>
      </w:hyperlink>
      <w:r w:rsidR="008E54A5" w:rsidRPr="00693323">
        <w:rPr>
          <w:rFonts w:asciiTheme="majorBidi" w:hAnsiTheme="majorBidi" w:cstheme="majorBidi"/>
          <w:color w:val="000000"/>
          <w:sz w:val="22"/>
          <w:szCs w:val="22"/>
        </w:rPr>
        <w:t xml:space="preserve">, the submission deadline is </w:t>
      </w:r>
      <w:r w:rsidR="00563F26">
        <w:rPr>
          <w:rFonts w:asciiTheme="majorBidi" w:hAnsiTheme="majorBidi" w:cstheme="majorBidi"/>
          <w:color w:val="000000"/>
          <w:sz w:val="22"/>
          <w:szCs w:val="22"/>
        </w:rPr>
        <w:t>15/07/2023.</w:t>
      </w:r>
      <w:r w:rsidR="00EF7703" w:rsidRPr="00693323">
        <w:rPr>
          <w:rFonts w:asciiTheme="majorBidi" w:hAnsiTheme="majorBidi" w:cstheme="majorBidi"/>
          <w:color w:val="000000"/>
          <w:sz w:val="22"/>
          <w:szCs w:val="22"/>
        </w:rPr>
        <w:t xml:space="preserve"> </w:t>
      </w:r>
    </w:p>
    <w:p w14:paraId="490320C3" w14:textId="77777777" w:rsidR="00412B37" w:rsidRPr="00693323" w:rsidRDefault="00412B37" w:rsidP="00412B37">
      <w:pPr>
        <w:pStyle w:val="NormalWeb"/>
        <w:numPr>
          <w:ilvl w:val="0"/>
          <w:numId w:val="4"/>
        </w:numPr>
        <w:spacing w:after="0" w:line="276" w:lineRule="auto"/>
        <w:jc w:val="both"/>
        <w:rPr>
          <w:rFonts w:asciiTheme="majorBidi" w:hAnsiTheme="majorBidi" w:cstheme="majorBidi"/>
          <w:sz w:val="22"/>
          <w:szCs w:val="22"/>
        </w:rPr>
      </w:pPr>
      <w:bookmarkStart w:id="0" w:name="_Hlk105941374"/>
      <w:r w:rsidRPr="00693323">
        <w:rPr>
          <w:rFonts w:asciiTheme="majorBidi" w:hAnsiTheme="majorBidi" w:cstheme="majorBidi"/>
          <w:sz w:val="22"/>
          <w:szCs w:val="22"/>
        </w:rPr>
        <w:t>A cover letter outlining their experience and qualifications for the consultancy.</w:t>
      </w:r>
    </w:p>
    <w:p w14:paraId="180CB395" w14:textId="7F1869B7" w:rsidR="00412B37" w:rsidRPr="00693323" w:rsidRDefault="00412B37" w:rsidP="00CB34C9">
      <w:pPr>
        <w:pStyle w:val="NormalWeb"/>
        <w:numPr>
          <w:ilvl w:val="0"/>
          <w:numId w:val="4"/>
        </w:numPr>
        <w:spacing w:after="0" w:line="276" w:lineRule="auto"/>
        <w:jc w:val="both"/>
        <w:rPr>
          <w:rFonts w:asciiTheme="majorBidi" w:hAnsiTheme="majorBidi" w:cstheme="majorBidi"/>
          <w:sz w:val="22"/>
          <w:szCs w:val="22"/>
        </w:rPr>
      </w:pPr>
      <w:r w:rsidRPr="00693323">
        <w:rPr>
          <w:rFonts w:asciiTheme="majorBidi" w:hAnsiTheme="majorBidi" w:cstheme="majorBidi"/>
          <w:sz w:val="22"/>
          <w:szCs w:val="22"/>
        </w:rPr>
        <w:t>A detailed methodology for the gender power</w:t>
      </w:r>
      <w:r w:rsidR="006B6F1B" w:rsidRPr="00693323">
        <w:rPr>
          <w:rFonts w:asciiTheme="majorBidi" w:hAnsiTheme="majorBidi" w:cstheme="majorBidi"/>
          <w:sz w:val="22"/>
          <w:szCs w:val="22"/>
        </w:rPr>
        <w:t xml:space="preserve"> relations</w:t>
      </w:r>
      <w:r w:rsidRPr="00693323">
        <w:rPr>
          <w:rFonts w:asciiTheme="majorBidi" w:hAnsiTheme="majorBidi" w:cstheme="majorBidi"/>
          <w:sz w:val="22"/>
          <w:szCs w:val="22"/>
        </w:rPr>
        <w:t xml:space="preserve"> anal</w:t>
      </w:r>
      <w:r w:rsidR="00CB34C9">
        <w:rPr>
          <w:rFonts w:asciiTheme="majorBidi" w:hAnsiTheme="majorBidi" w:cstheme="majorBidi"/>
          <w:sz w:val="22"/>
          <w:szCs w:val="22"/>
        </w:rPr>
        <w:t xml:space="preserve">ysis, including data collection, </w:t>
      </w:r>
      <w:r w:rsidRPr="00693323">
        <w:rPr>
          <w:rFonts w:asciiTheme="majorBidi" w:hAnsiTheme="majorBidi" w:cstheme="majorBidi"/>
          <w:sz w:val="22"/>
          <w:szCs w:val="22"/>
        </w:rPr>
        <w:t>analysis methods</w:t>
      </w:r>
      <w:r w:rsidR="00CB34C9">
        <w:rPr>
          <w:rFonts w:asciiTheme="majorBidi" w:hAnsiTheme="majorBidi" w:cstheme="majorBidi"/>
          <w:sz w:val="22"/>
          <w:szCs w:val="22"/>
        </w:rPr>
        <w:t xml:space="preserve"> </w:t>
      </w:r>
      <w:r w:rsidR="00CB34C9" w:rsidRPr="00CB34C9">
        <w:rPr>
          <w:rFonts w:asciiTheme="majorBidi" w:hAnsiTheme="majorBidi" w:cstheme="majorBidi"/>
          <w:sz w:val="22"/>
          <w:szCs w:val="22"/>
          <w:highlight w:val="yellow"/>
        </w:rPr>
        <w:t>and expected timeframe</w:t>
      </w:r>
      <w:r w:rsidRPr="00693323">
        <w:rPr>
          <w:rFonts w:asciiTheme="majorBidi" w:hAnsiTheme="majorBidi" w:cstheme="majorBidi"/>
          <w:sz w:val="22"/>
          <w:szCs w:val="22"/>
        </w:rPr>
        <w:t>.</w:t>
      </w:r>
    </w:p>
    <w:p w14:paraId="3A520D55" w14:textId="77777777" w:rsidR="00412B37" w:rsidRPr="00693323" w:rsidRDefault="00412B37" w:rsidP="00412B37">
      <w:pPr>
        <w:pStyle w:val="NormalWeb"/>
        <w:numPr>
          <w:ilvl w:val="0"/>
          <w:numId w:val="4"/>
        </w:numPr>
        <w:spacing w:after="0" w:line="276" w:lineRule="auto"/>
        <w:jc w:val="both"/>
        <w:rPr>
          <w:rFonts w:asciiTheme="majorBidi" w:hAnsiTheme="majorBidi" w:cstheme="majorBidi"/>
          <w:sz w:val="22"/>
          <w:szCs w:val="22"/>
        </w:rPr>
      </w:pPr>
      <w:r w:rsidRPr="00693323">
        <w:rPr>
          <w:rFonts w:asciiTheme="majorBidi" w:hAnsiTheme="majorBidi" w:cstheme="majorBidi"/>
          <w:sz w:val="22"/>
          <w:szCs w:val="22"/>
        </w:rPr>
        <w:t>A list of relevant past projects.</w:t>
      </w:r>
    </w:p>
    <w:p w14:paraId="443A1DF4" w14:textId="6E40CA64" w:rsidR="004B6DC3" w:rsidRDefault="008E54A5" w:rsidP="00654A07">
      <w:pPr>
        <w:pStyle w:val="NormalWeb"/>
        <w:numPr>
          <w:ilvl w:val="0"/>
          <w:numId w:val="4"/>
        </w:numPr>
        <w:spacing w:before="0" w:beforeAutospacing="0" w:after="0" w:afterAutospacing="0" w:line="276" w:lineRule="auto"/>
        <w:jc w:val="both"/>
        <w:rPr>
          <w:rFonts w:asciiTheme="majorBidi" w:hAnsiTheme="majorBidi" w:cstheme="majorBidi"/>
          <w:sz w:val="22"/>
          <w:szCs w:val="22"/>
        </w:rPr>
      </w:pPr>
      <w:r w:rsidRPr="00693323">
        <w:rPr>
          <w:rFonts w:asciiTheme="majorBidi" w:hAnsiTheme="majorBidi" w:cstheme="majorBidi"/>
          <w:sz w:val="22"/>
          <w:szCs w:val="22"/>
        </w:rPr>
        <w:t>A</w:t>
      </w:r>
      <w:r w:rsidR="00C25A32" w:rsidRPr="00693323">
        <w:rPr>
          <w:rFonts w:asciiTheme="majorBidi" w:hAnsiTheme="majorBidi" w:cstheme="majorBidi"/>
          <w:sz w:val="22"/>
          <w:szCs w:val="22"/>
        </w:rPr>
        <w:t xml:space="preserve"> financial offer in ILS </w:t>
      </w:r>
      <w:r w:rsidR="00C25A32" w:rsidRPr="00693323">
        <w:rPr>
          <w:rFonts w:asciiTheme="majorBidi" w:hAnsiTheme="majorBidi" w:cstheme="majorBidi"/>
          <w:sz w:val="22"/>
          <w:szCs w:val="22"/>
          <w:u w:val="single"/>
        </w:rPr>
        <w:t>including VAT</w:t>
      </w:r>
      <w:r w:rsidR="00563F26">
        <w:rPr>
          <w:rFonts w:asciiTheme="majorBidi" w:hAnsiTheme="majorBidi" w:cstheme="majorBidi"/>
          <w:sz w:val="22"/>
          <w:szCs w:val="22"/>
          <w:u w:val="single"/>
        </w:rPr>
        <w:t xml:space="preserve"> (</w:t>
      </w:r>
      <w:r w:rsidR="00563F26" w:rsidRPr="00563F26">
        <w:rPr>
          <w:rFonts w:asciiTheme="majorBidi" w:hAnsiTheme="majorBidi" w:cstheme="majorBidi"/>
          <w:sz w:val="22"/>
          <w:szCs w:val="22"/>
          <w:highlight w:val="yellow"/>
          <w:u w:val="single"/>
        </w:rPr>
        <w:t>per day</w:t>
      </w:r>
      <w:r w:rsidR="00563F26">
        <w:rPr>
          <w:rFonts w:asciiTheme="majorBidi" w:hAnsiTheme="majorBidi" w:cstheme="majorBidi"/>
          <w:sz w:val="22"/>
          <w:szCs w:val="22"/>
          <w:u w:val="single"/>
        </w:rPr>
        <w:t>)</w:t>
      </w:r>
      <w:r w:rsidRPr="00693323">
        <w:rPr>
          <w:rFonts w:asciiTheme="majorBidi" w:hAnsiTheme="majorBidi" w:cstheme="majorBidi"/>
          <w:sz w:val="22"/>
          <w:szCs w:val="22"/>
        </w:rPr>
        <w:t>.</w:t>
      </w:r>
    </w:p>
    <w:p w14:paraId="46A13FE2" w14:textId="77777777" w:rsidR="00563F26" w:rsidRPr="00693323" w:rsidRDefault="00563F26" w:rsidP="00654A07">
      <w:pPr>
        <w:pStyle w:val="NormalWeb"/>
        <w:numPr>
          <w:ilvl w:val="0"/>
          <w:numId w:val="4"/>
        </w:numPr>
        <w:spacing w:before="0" w:beforeAutospacing="0" w:after="0" w:afterAutospacing="0" w:line="276" w:lineRule="auto"/>
        <w:jc w:val="both"/>
        <w:rPr>
          <w:rFonts w:asciiTheme="majorBidi" w:hAnsiTheme="majorBidi" w:cstheme="majorBidi"/>
          <w:sz w:val="22"/>
          <w:szCs w:val="22"/>
        </w:rPr>
      </w:pPr>
    </w:p>
    <w:p w14:paraId="6E6E00A1" w14:textId="77777777" w:rsidR="004B6DC3" w:rsidRPr="00693323" w:rsidRDefault="004B6DC3" w:rsidP="004B6DC3">
      <w:pPr>
        <w:pStyle w:val="NormalWeb"/>
        <w:spacing w:before="0" w:beforeAutospacing="0" w:after="0" w:afterAutospacing="0" w:line="276" w:lineRule="auto"/>
        <w:jc w:val="both"/>
        <w:rPr>
          <w:rFonts w:asciiTheme="majorBidi" w:hAnsiTheme="majorBidi" w:cstheme="majorBidi"/>
          <w:sz w:val="22"/>
          <w:szCs w:val="22"/>
        </w:rPr>
      </w:pPr>
      <w:bookmarkStart w:id="1" w:name="_GoBack"/>
      <w:bookmarkEnd w:id="1"/>
    </w:p>
    <w:p w14:paraId="302B322D" w14:textId="1E7C6E38" w:rsidR="004B6DC3" w:rsidRPr="00693323" w:rsidRDefault="004B6DC3" w:rsidP="00D6734B">
      <w:pPr>
        <w:spacing w:line="240" w:lineRule="auto"/>
        <w:jc w:val="both"/>
        <w:rPr>
          <w:rFonts w:asciiTheme="majorBidi" w:hAnsiTheme="majorBidi" w:cstheme="majorBidi"/>
          <w:b/>
          <w:bCs/>
          <w:lang w:bidi="ar-EG"/>
        </w:rPr>
      </w:pPr>
      <w:r w:rsidRPr="00693323">
        <w:rPr>
          <w:rFonts w:asciiTheme="majorBidi" w:hAnsiTheme="majorBidi" w:cstheme="majorBidi"/>
          <w:b/>
          <w:bCs/>
          <w:lang w:bidi="ar-EG"/>
        </w:rPr>
        <w:lastRenderedPageBreak/>
        <w:t xml:space="preserve">Evaluation </w:t>
      </w:r>
      <w:r w:rsidR="00D6734B" w:rsidRPr="00693323">
        <w:rPr>
          <w:rFonts w:asciiTheme="majorBidi" w:hAnsiTheme="majorBidi" w:cstheme="majorBidi"/>
          <w:b/>
          <w:bCs/>
          <w:lang w:bidi="ar-EG"/>
        </w:rPr>
        <w:t>criteria</w:t>
      </w:r>
      <w:r w:rsidRPr="00693323">
        <w:rPr>
          <w:rFonts w:asciiTheme="majorBidi" w:hAnsiTheme="majorBidi" w:cstheme="majorBidi"/>
          <w:b/>
          <w:bCs/>
          <w:lang w:bidi="ar-EG"/>
        </w:rPr>
        <w:t xml:space="preserve">: </w:t>
      </w:r>
    </w:p>
    <w:p w14:paraId="0430B2E8" w14:textId="4622B521" w:rsidR="004B6DC3" w:rsidRPr="00693323" w:rsidRDefault="004B6DC3" w:rsidP="004B6DC3">
      <w:pPr>
        <w:pStyle w:val="ListParagraph"/>
        <w:numPr>
          <w:ilvl w:val="0"/>
          <w:numId w:val="9"/>
        </w:numPr>
        <w:spacing w:after="200" w:line="240" w:lineRule="auto"/>
        <w:jc w:val="both"/>
        <w:rPr>
          <w:rFonts w:asciiTheme="majorBidi" w:hAnsiTheme="majorBidi" w:cstheme="majorBidi"/>
          <w:lang w:bidi="ar-EG"/>
        </w:rPr>
      </w:pPr>
      <w:r w:rsidRPr="00693323">
        <w:rPr>
          <w:rFonts w:asciiTheme="majorBidi" w:hAnsiTheme="majorBidi" w:cstheme="majorBidi"/>
          <w:b/>
          <w:bCs/>
          <w:lang w:bidi="ar-EG"/>
        </w:rPr>
        <w:t>Technical evaluation (70%)</w:t>
      </w:r>
      <w:r w:rsidRPr="00693323">
        <w:rPr>
          <w:rFonts w:asciiTheme="majorBidi" w:hAnsiTheme="majorBidi" w:cstheme="majorBidi"/>
          <w:lang w:bidi="ar-EG"/>
        </w:rPr>
        <w:t>:</w:t>
      </w:r>
    </w:p>
    <w:p w14:paraId="5B4C177E" w14:textId="0E7AA601" w:rsidR="004B6DC3" w:rsidRPr="00693323" w:rsidRDefault="004B6DC3" w:rsidP="00D6734B">
      <w:pPr>
        <w:pStyle w:val="ListParagraph"/>
        <w:numPr>
          <w:ilvl w:val="0"/>
          <w:numId w:val="10"/>
        </w:numPr>
        <w:spacing w:after="200" w:line="240" w:lineRule="auto"/>
        <w:jc w:val="both"/>
        <w:rPr>
          <w:rFonts w:asciiTheme="majorBidi" w:hAnsiTheme="majorBidi" w:cstheme="majorBidi"/>
          <w:lang w:bidi="ar-EG"/>
        </w:rPr>
      </w:pPr>
      <w:r w:rsidRPr="00693323">
        <w:rPr>
          <w:rFonts w:asciiTheme="majorBidi" w:hAnsiTheme="majorBidi" w:cstheme="majorBidi"/>
          <w:lang w:bidi="ar-EG"/>
        </w:rPr>
        <w:t>Methodology</w:t>
      </w:r>
      <w:r w:rsidR="00D6734B" w:rsidRPr="00693323">
        <w:rPr>
          <w:rFonts w:asciiTheme="majorBidi" w:hAnsiTheme="majorBidi" w:cstheme="majorBidi"/>
          <w:lang w:bidi="ar-EG"/>
        </w:rPr>
        <w:t xml:space="preserve"> (</w:t>
      </w:r>
      <w:r w:rsidRPr="00693323">
        <w:rPr>
          <w:rFonts w:asciiTheme="majorBidi" w:hAnsiTheme="majorBidi" w:cstheme="majorBidi"/>
          <w:lang w:bidi="ar-EG"/>
        </w:rPr>
        <w:t>30%</w:t>
      </w:r>
      <w:r w:rsidR="00D6734B" w:rsidRPr="00693323">
        <w:rPr>
          <w:rFonts w:asciiTheme="majorBidi" w:hAnsiTheme="majorBidi" w:cstheme="majorBidi"/>
          <w:lang w:bidi="ar-EG"/>
        </w:rPr>
        <w:t>)</w:t>
      </w:r>
    </w:p>
    <w:p w14:paraId="112E12DF" w14:textId="70CB4C19" w:rsidR="004B6DC3" w:rsidRPr="00693323" w:rsidRDefault="004B6DC3" w:rsidP="00D6734B">
      <w:pPr>
        <w:pStyle w:val="ListParagraph"/>
        <w:numPr>
          <w:ilvl w:val="0"/>
          <w:numId w:val="10"/>
        </w:numPr>
        <w:spacing w:after="200" w:line="240" w:lineRule="auto"/>
        <w:jc w:val="both"/>
        <w:rPr>
          <w:rFonts w:asciiTheme="majorBidi" w:hAnsiTheme="majorBidi" w:cstheme="majorBidi"/>
          <w:lang w:bidi="ar-EG"/>
        </w:rPr>
      </w:pPr>
      <w:r w:rsidRPr="00693323">
        <w:rPr>
          <w:rFonts w:asciiTheme="majorBidi" w:hAnsiTheme="majorBidi" w:cstheme="majorBidi"/>
          <w:lang w:bidi="ar-EG"/>
        </w:rPr>
        <w:t>Past experience in the fields of</w:t>
      </w:r>
      <w:r w:rsidR="00D6734B" w:rsidRPr="00693323">
        <w:rPr>
          <w:rFonts w:asciiTheme="majorBidi" w:hAnsiTheme="majorBidi" w:cstheme="majorBidi"/>
          <w:lang w:bidi="ar-EG"/>
        </w:rPr>
        <w:t xml:space="preserve"> </w:t>
      </w:r>
      <w:r w:rsidRPr="00693323">
        <w:rPr>
          <w:rFonts w:asciiTheme="majorBidi" w:hAnsiTheme="majorBidi" w:cstheme="majorBidi"/>
          <w:lang w:bidi="ar-EG"/>
        </w:rPr>
        <w:t>gender, gender studies,</w:t>
      </w:r>
      <w:r w:rsidR="00D6734B" w:rsidRPr="00693323">
        <w:rPr>
          <w:rFonts w:asciiTheme="majorBidi" w:hAnsiTheme="majorBidi" w:cstheme="majorBidi"/>
          <w:lang w:bidi="ar-EG"/>
        </w:rPr>
        <w:t xml:space="preserve"> gender power relations, </w:t>
      </w:r>
      <w:r w:rsidRPr="00693323">
        <w:rPr>
          <w:rFonts w:asciiTheme="majorBidi" w:hAnsiTheme="majorBidi" w:cstheme="majorBidi"/>
          <w:lang w:bidi="ar-EG"/>
        </w:rPr>
        <w:t xml:space="preserve">women empowerment, </w:t>
      </w:r>
      <w:r w:rsidR="00D6734B" w:rsidRPr="00693323">
        <w:rPr>
          <w:rFonts w:asciiTheme="majorBidi" w:hAnsiTheme="majorBidi" w:cstheme="majorBidi"/>
          <w:lang w:bidi="ar-EG"/>
        </w:rPr>
        <w:t xml:space="preserve">and </w:t>
      </w:r>
      <w:r w:rsidRPr="00693323">
        <w:rPr>
          <w:rFonts w:asciiTheme="majorBidi" w:hAnsiTheme="majorBidi" w:cstheme="majorBidi"/>
          <w:lang w:bidi="ar-EG"/>
        </w:rPr>
        <w:t xml:space="preserve">socio-economic </w:t>
      </w:r>
      <w:r w:rsidR="00D6734B" w:rsidRPr="00693323">
        <w:rPr>
          <w:rFonts w:asciiTheme="majorBidi" w:hAnsiTheme="majorBidi" w:cstheme="majorBidi"/>
          <w:lang w:bidi="ar-EG"/>
        </w:rPr>
        <w:t>development. (</w:t>
      </w:r>
      <w:r w:rsidRPr="00693323">
        <w:rPr>
          <w:rFonts w:asciiTheme="majorBidi" w:hAnsiTheme="majorBidi" w:cstheme="majorBidi"/>
          <w:lang w:bidi="ar-EG"/>
        </w:rPr>
        <w:t>20%)</w:t>
      </w:r>
    </w:p>
    <w:p w14:paraId="2F969D2D" w14:textId="1FA275E9" w:rsidR="004B6DC3" w:rsidRPr="00693323" w:rsidRDefault="004B6DC3" w:rsidP="00DA2B2C">
      <w:pPr>
        <w:pStyle w:val="ListParagraph"/>
        <w:numPr>
          <w:ilvl w:val="0"/>
          <w:numId w:val="10"/>
        </w:numPr>
        <w:spacing w:after="200" w:line="240" w:lineRule="auto"/>
        <w:jc w:val="both"/>
        <w:rPr>
          <w:rFonts w:asciiTheme="majorBidi" w:hAnsiTheme="majorBidi" w:cstheme="majorBidi"/>
          <w:lang w:bidi="ar-EG"/>
        </w:rPr>
      </w:pPr>
      <w:r w:rsidRPr="00693323">
        <w:rPr>
          <w:rFonts w:asciiTheme="majorBidi" w:hAnsiTheme="majorBidi" w:cstheme="majorBidi"/>
          <w:lang w:bidi="ar-EG"/>
        </w:rPr>
        <w:t xml:space="preserve">Consultant/Team of work CVs and their qualifications in research and data analysis including qualitative </w:t>
      </w:r>
      <w:r w:rsidR="00D6734B" w:rsidRPr="00693323">
        <w:rPr>
          <w:rFonts w:asciiTheme="majorBidi" w:hAnsiTheme="majorBidi" w:cstheme="majorBidi"/>
          <w:lang w:bidi="ar-EG"/>
        </w:rPr>
        <w:t>research. (</w:t>
      </w:r>
      <w:r w:rsidRPr="00693323">
        <w:rPr>
          <w:rFonts w:asciiTheme="majorBidi" w:hAnsiTheme="majorBidi" w:cstheme="majorBidi"/>
          <w:lang w:bidi="ar-EG"/>
        </w:rPr>
        <w:t>20%)</w:t>
      </w:r>
    </w:p>
    <w:p w14:paraId="3EDF2826" w14:textId="6C7300AA" w:rsidR="00DF1154" w:rsidRDefault="004B6DC3" w:rsidP="00DF1154">
      <w:pPr>
        <w:spacing w:after="200" w:line="240" w:lineRule="auto"/>
        <w:jc w:val="both"/>
        <w:rPr>
          <w:rFonts w:asciiTheme="majorBidi" w:hAnsiTheme="majorBidi" w:cstheme="majorBidi"/>
        </w:rPr>
      </w:pPr>
      <w:r w:rsidRPr="00693323">
        <w:rPr>
          <w:rFonts w:asciiTheme="majorBidi" w:hAnsiTheme="majorBidi" w:cstheme="majorBidi"/>
          <w:b/>
          <w:bCs/>
          <w:lang w:bidi="ar-EG"/>
        </w:rPr>
        <w:t xml:space="preserve">B </w:t>
      </w:r>
      <w:r w:rsidR="00B42214" w:rsidRPr="00693323">
        <w:rPr>
          <w:rFonts w:asciiTheme="majorBidi" w:hAnsiTheme="majorBidi" w:cstheme="majorBidi"/>
          <w:b/>
          <w:bCs/>
          <w:lang w:bidi="ar-EG"/>
        </w:rPr>
        <w:t xml:space="preserve">    </w:t>
      </w:r>
      <w:r w:rsidRPr="00693323">
        <w:rPr>
          <w:rFonts w:asciiTheme="majorBidi" w:hAnsiTheme="majorBidi" w:cstheme="majorBidi"/>
          <w:b/>
          <w:bCs/>
          <w:lang w:bidi="ar-EG"/>
        </w:rPr>
        <w:t>Financial evaluation: (</w:t>
      </w:r>
      <w:r w:rsidR="00913F44" w:rsidRPr="00693323">
        <w:rPr>
          <w:rFonts w:asciiTheme="majorBidi" w:hAnsiTheme="majorBidi" w:cstheme="majorBidi"/>
          <w:b/>
          <w:bCs/>
          <w:lang w:bidi="ar-EG"/>
        </w:rPr>
        <w:t>3</w:t>
      </w:r>
      <w:r w:rsidRPr="00693323">
        <w:rPr>
          <w:rFonts w:asciiTheme="majorBidi" w:hAnsiTheme="majorBidi" w:cstheme="majorBidi"/>
          <w:b/>
          <w:bCs/>
          <w:lang w:bidi="ar-EG"/>
        </w:rPr>
        <w:t>0%)</w:t>
      </w:r>
    </w:p>
    <w:p w14:paraId="1203A25D" w14:textId="77777777" w:rsidR="00DF1154" w:rsidRDefault="00DF1154" w:rsidP="00DF1154">
      <w:pPr>
        <w:rPr>
          <w:rFonts w:asciiTheme="majorBidi" w:hAnsiTheme="majorBidi" w:cstheme="majorBidi"/>
        </w:rPr>
      </w:pPr>
    </w:p>
    <w:p w14:paraId="1EA5420A" w14:textId="77777777" w:rsidR="00DF1154" w:rsidRPr="00F0459A" w:rsidRDefault="00DF1154" w:rsidP="00DF1154">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14:paraId="44E32EE8" w14:textId="77777777" w:rsidR="00DF1154" w:rsidRPr="00F0459A" w:rsidRDefault="00DF1154" w:rsidP="00DF1154">
      <w:pPr>
        <w:pBdr>
          <w:bottom w:val="single" w:sz="8" w:space="1" w:color="auto"/>
        </w:pBdr>
      </w:pPr>
    </w:p>
    <w:p w14:paraId="5A8B59BD" w14:textId="77777777" w:rsidR="00DF1154" w:rsidRPr="00F0459A" w:rsidRDefault="00DF1154" w:rsidP="00DF1154">
      <w:pPr>
        <w:jc w:val="right"/>
        <w:rPr>
          <w:color w:val="44546A" w:themeColor="text2"/>
        </w:rPr>
      </w:pPr>
      <w:r w:rsidRPr="00F0459A">
        <w:rPr>
          <w:color w:val="44546A" w:themeColor="text2"/>
        </w:rPr>
        <w:t>{Location, Date}</w:t>
      </w:r>
    </w:p>
    <w:p w14:paraId="2EFE913C" w14:textId="77777777" w:rsidR="00DF1154" w:rsidRPr="00F0459A" w:rsidRDefault="00DF1154" w:rsidP="00DF1154">
      <w:pPr>
        <w:rPr>
          <w:color w:val="44546A" w:themeColor="text2"/>
        </w:rPr>
      </w:pPr>
      <w:r w:rsidRPr="00F0459A">
        <w:t>To:</w:t>
      </w:r>
      <w:r w:rsidRPr="00F0459A">
        <w:tab/>
      </w:r>
      <w:r w:rsidRPr="00F0459A">
        <w:rPr>
          <w:color w:val="44546A" w:themeColor="text2"/>
        </w:rPr>
        <w:t>[Name and address of Client]</w:t>
      </w:r>
    </w:p>
    <w:p w14:paraId="77168203" w14:textId="77777777" w:rsidR="00DF1154" w:rsidRPr="00F0459A" w:rsidRDefault="00DF1154" w:rsidP="00DF1154">
      <w:pPr>
        <w:pStyle w:val="Header"/>
        <w:rPr>
          <w:szCs w:val="24"/>
          <w:lang w:eastAsia="it-IT"/>
        </w:rPr>
      </w:pPr>
    </w:p>
    <w:p w14:paraId="3586976A" w14:textId="77777777" w:rsidR="00DF1154" w:rsidRPr="00F0459A" w:rsidRDefault="00DF1154" w:rsidP="00DF1154">
      <w:pPr>
        <w:spacing w:after="0" w:line="276" w:lineRule="auto"/>
      </w:pPr>
      <w:r w:rsidRPr="00F0459A">
        <w:t>Dear Sirs:</w:t>
      </w:r>
    </w:p>
    <w:p w14:paraId="076B8DC3" w14:textId="77777777" w:rsidR="00DF1154" w:rsidRPr="00F0459A" w:rsidRDefault="00DF1154" w:rsidP="00DF1154">
      <w:pPr>
        <w:spacing w:after="0" w:line="276" w:lineRule="auto"/>
        <w:jc w:val="both"/>
      </w:pPr>
      <w:r w:rsidRPr="00F0459A">
        <w:tab/>
        <w:t xml:space="preserve">We, the undersigned, offer to provide the consulting services for [Insert title of assignment] in accordance with your Request for Proposal dated [Insert Date] and our Technical Proposal.  </w:t>
      </w:r>
    </w:p>
    <w:p w14:paraId="442A138F" w14:textId="77777777" w:rsidR="00DF1154" w:rsidRPr="00F0459A" w:rsidRDefault="00DF1154" w:rsidP="00DF1154">
      <w:pPr>
        <w:spacing w:after="0" w:line="276" w:lineRule="auto"/>
        <w:ind w:firstLine="720"/>
        <w:jc w:val="both"/>
      </w:pPr>
      <w:r w:rsidRPr="00F0459A">
        <w:t xml:space="preserve">Our attached Financial Proposal is for the amount of {Indicate the corresponding to the amount(s) currency(ies)} {Insert amount(s) in words and figures}, </w:t>
      </w:r>
      <w:r>
        <w:rPr>
          <w:iCs/>
        </w:rPr>
        <w:t>including</w:t>
      </w:r>
      <w:r w:rsidRPr="001F2627">
        <w:rPr>
          <w:iCs/>
        </w:rPr>
        <w:t xml:space="preserve"> of </w:t>
      </w:r>
      <w:r>
        <w:rPr>
          <w:rFonts w:eastAsia="Times New Roman"/>
        </w:rPr>
        <w:t xml:space="preserve">VAT and </w:t>
      </w:r>
      <w:r w:rsidRPr="001F2627">
        <w:rPr>
          <w:iCs/>
        </w:rPr>
        <w:t xml:space="preserve">all </w:t>
      </w:r>
      <w:r>
        <w:rPr>
          <w:iCs/>
        </w:rPr>
        <w:t xml:space="preserve">other </w:t>
      </w:r>
      <w:r w:rsidRPr="001F2627">
        <w:rPr>
          <w:iCs/>
        </w:rPr>
        <w:t>local taxes</w:t>
      </w:r>
      <w:r>
        <w:rPr>
          <w:iCs/>
        </w:rPr>
        <w:t>.</w:t>
      </w:r>
    </w:p>
    <w:p w14:paraId="1D3D24C0" w14:textId="77777777" w:rsidR="00DF1154" w:rsidRDefault="00DF1154" w:rsidP="00DF1154">
      <w:pPr>
        <w:spacing w:after="0" w:line="276" w:lineRule="auto"/>
        <w:jc w:val="both"/>
      </w:pPr>
      <w:r w:rsidRPr="00F0459A">
        <w:tab/>
        <w:t>Our Financial Proposal shall be valid and remain binding upon us, subject to the modifications resulting from Contract negotiations, for the period of time specified in the Data</w:t>
      </w:r>
      <w:r>
        <w:t xml:space="preserve">: </w:t>
      </w:r>
      <w:r w:rsidRPr="00F0459A">
        <w:t xml:space="preserve">{Indicate the </w:t>
      </w:r>
      <w:r>
        <w:t>duration and date</w:t>
      </w:r>
      <w:r w:rsidRPr="00F0459A">
        <w:t>}</w:t>
      </w:r>
    </w:p>
    <w:p w14:paraId="4DB79E62" w14:textId="77777777" w:rsidR="00DF1154" w:rsidRPr="00F0459A" w:rsidRDefault="00DF1154" w:rsidP="00DF1154">
      <w:pPr>
        <w:jc w:val="both"/>
      </w:pPr>
      <w:r w:rsidRPr="00F0459A">
        <w:tab/>
      </w:r>
    </w:p>
    <w:p w14:paraId="1843FE21" w14:textId="77777777" w:rsidR="00DF1154" w:rsidRPr="00F0459A" w:rsidRDefault="00DF1154" w:rsidP="00DF1154">
      <w:r w:rsidRPr="00F0459A">
        <w:tab/>
        <w:t>Yours sincerely,</w:t>
      </w:r>
    </w:p>
    <w:p w14:paraId="0378FA61" w14:textId="77777777" w:rsidR="00DF1154" w:rsidRPr="00F0459A" w:rsidRDefault="00DF1154" w:rsidP="00DF1154">
      <w:pPr>
        <w:tabs>
          <w:tab w:val="right" w:pos="8460"/>
        </w:tabs>
        <w:ind w:left="720"/>
        <w:jc w:val="both"/>
      </w:pPr>
      <w:r w:rsidRPr="00F0459A">
        <w:t>_________________________________________________________________</w:t>
      </w:r>
    </w:p>
    <w:p w14:paraId="532A0C2A" w14:textId="77777777" w:rsidR="00DF1154" w:rsidRPr="00F0459A" w:rsidRDefault="00DF1154" w:rsidP="00DF1154">
      <w:pPr>
        <w:tabs>
          <w:tab w:val="right" w:pos="8460"/>
        </w:tabs>
        <w:spacing w:after="240"/>
        <w:ind w:left="720"/>
        <w:jc w:val="both"/>
        <w:rPr>
          <w:u w:val="single"/>
        </w:rPr>
      </w:pPr>
      <w:r w:rsidRPr="00F0459A">
        <w:t xml:space="preserve">Signature (of Consultant’s authorized representative) </w:t>
      </w:r>
      <w:r w:rsidRPr="00F0459A">
        <w:rPr>
          <w:color w:val="1F497D"/>
        </w:rPr>
        <w:t>{</w:t>
      </w:r>
      <w:r w:rsidRPr="00F0459A">
        <w:rPr>
          <w:iCs/>
          <w:color w:val="1F497D"/>
        </w:rPr>
        <w:t>In full and initials}</w:t>
      </w:r>
      <w:r w:rsidRPr="00F0459A">
        <w:rPr>
          <w:color w:val="1F497D"/>
        </w:rPr>
        <w:t>:</w:t>
      </w:r>
      <w:r w:rsidRPr="00F0459A">
        <w:t xml:space="preserve">  </w:t>
      </w:r>
    </w:p>
    <w:p w14:paraId="0F21988D" w14:textId="77777777" w:rsidR="00DF1154" w:rsidRPr="00F0459A" w:rsidRDefault="00DF1154" w:rsidP="00DF1154">
      <w:pPr>
        <w:tabs>
          <w:tab w:val="left" w:pos="1843"/>
          <w:tab w:val="right" w:pos="8460"/>
        </w:tabs>
        <w:ind w:left="720"/>
        <w:jc w:val="both"/>
      </w:pPr>
      <w:r w:rsidRPr="00F0459A">
        <w:t>Full name:</w:t>
      </w:r>
      <w:r w:rsidRPr="00F0459A">
        <w:tab/>
        <w:t>{insert full name of authorized representative}</w:t>
      </w:r>
    </w:p>
    <w:p w14:paraId="16E62547" w14:textId="77777777" w:rsidR="00DF1154" w:rsidRPr="00F0459A" w:rsidRDefault="00DF1154" w:rsidP="00DF1154">
      <w:pPr>
        <w:tabs>
          <w:tab w:val="left" w:pos="1843"/>
          <w:tab w:val="right" w:pos="8460"/>
        </w:tabs>
        <w:ind w:left="720"/>
        <w:jc w:val="both"/>
      </w:pPr>
      <w:r w:rsidRPr="00F0459A">
        <w:t xml:space="preserve">Title: </w:t>
      </w:r>
      <w:r w:rsidRPr="00F0459A">
        <w:tab/>
        <w:t>{insert title/position of authorized representative}</w:t>
      </w:r>
    </w:p>
    <w:p w14:paraId="1630D648" w14:textId="77777777" w:rsidR="00DF1154" w:rsidRDefault="00DF1154" w:rsidP="00DF1154">
      <w:pPr>
        <w:tabs>
          <w:tab w:val="right" w:pos="8460"/>
        </w:tabs>
        <w:ind w:left="720"/>
        <w:jc w:val="both"/>
      </w:pPr>
      <w:r w:rsidRPr="00F0459A">
        <w:t>Name of Consultant (company’s name or JV’s name):</w:t>
      </w:r>
    </w:p>
    <w:p w14:paraId="6A99588D" w14:textId="77777777" w:rsidR="00DF1154" w:rsidRPr="00F0459A" w:rsidRDefault="00DF1154" w:rsidP="00DF1154">
      <w:pPr>
        <w:tabs>
          <w:tab w:val="left" w:pos="1843"/>
          <w:tab w:val="right" w:pos="8460"/>
        </w:tabs>
        <w:ind w:left="720"/>
        <w:jc w:val="both"/>
      </w:pPr>
      <w:r>
        <w:t xml:space="preserve">Registration Number/ID #:  </w:t>
      </w:r>
      <w:r w:rsidRPr="00F0459A">
        <w:t xml:space="preserve">{insert </w:t>
      </w:r>
      <w:r>
        <w:t>the official ID /Reg</w:t>
      </w:r>
      <w:r w:rsidRPr="00F0459A">
        <w:t xml:space="preserve"> }</w:t>
      </w:r>
    </w:p>
    <w:p w14:paraId="17E7159B" w14:textId="77777777" w:rsidR="00DF1154" w:rsidRPr="00F0459A" w:rsidRDefault="00DF1154" w:rsidP="00DF1154">
      <w:pPr>
        <w:tabs>
          <w:tab w:val="left" w:pos="1843"/>
          <w:tab w:val="right" w:pos="8460"/>
        </w:tabs>
        <w:ind w:left="720"/>
        <w:jc w:val="both"/>
        <w:rPr>
          <w:u w:val="single"/>
        </w:rPr>
      </w:pPr>
      <w:r w:rsidRPr="00F0459A">
        <w:t xml:space="preserve">Capacity: </w:t>
      </w:r>
      <w:r w:rsidRPr="00F0459A">
        <w:tab/>
        <w:t>{insert the person’s capacity to sign for the Consultant}</w:t>
      </w:r>
    </w:p>
    <w:p w14:paraId="1734A2DE" w14:textId="77777777" w:rsidR="00DF1154" w:rsidRPr="00F0459A" w:rsidRDefault="00DF1154" w:rsidP="00DF1154">
      <w:pPr>
        <w:tabs>
          <w:tab w:val="left" w:pos="1843"/>
          <w:tab w:val="right" w:pos="8460"/>
        </w:tabs>
        <w:ind w:left="720"/>
        <w:jc w:val="both"/>
        <w:rPr>
          <w:sz w:val="28"/>
          <w:u w:val="single"/>
        </w:rPr>
      </w:pPr>
      <w:r w:rsidRPr="00F0459A">
        <w:t>Address</w:t>
      </w:r>
      <w:r w:rsidRPr="00F0459A">
        <w:rPr>
          <w:sz w:val="28"/>
        </w:rPr>
        <w:t xml:space="preserve">:  </w:t>
      </w:r>
      <w:r w:rsidRPr="00F0459A">
        <w:rPr>
          <w:sz w:val="28"/>
        </w:rPr>
        <w:tab/>
      </w:r>
      <w:r w:rsidRPr="00F0459A">
        <w:t>{insert the authorized representative’s address}</w:t>
      </w:r>
    </w:p>
    <w:p w14:paraId="5958E408" w14:textId="77777777" w:rsidR="00DF1154" w:rsidRPr="00F0459A" w:rsidRDefault="00DF1154" w:rsidP="00DF1154">
      <w:pPr>
        <w:tabs>
          <w:tab w:val="left" w:pos="1843"/>
          <w:tab w:val="right" w:pos="8460"/>
        </w:tabs>
        <w:ind w:left="720"/>
        <w:jc w:val="both"/>
      </w:pPr>
      <w:r w:rsidRPr="00F0459A">
        <w:t>Phone/fax:</w:t>
      </w:r>
      <w:r w:rsidRPr="00F0459A">
        <w:tab/>
        <w:t>{insert the authorized representative’s phone and fax number, if applicable}</w:t>
      </w:r>
    </w:p>
    <w:p w14:paraId="4230E863" w14:textId="77777777" w:rsidR="00DF1154" w:rsidRPr="00F67E6A" w:rsidRDefault="00DF1154" w:rsidP="00DF1154">
      <w:pPr>
        <w:pStyle w:val="Default"/>
        <w:rPr>
          <w:rFonts w:asciiTheme="majorBidi" w:hAnsiTheme="majorBidi" w:cstheme="majorBidi"/>
          <w:color w:val="auto"/>
          <w:sz w:val="22"/>
          <w:szCs w:val="22"/>
        </w:rPr>
      </w:pPr>
      <w:r w:rsidRPr="00F0459A">
        <w:lastRenderedPageBreak/>
        <w:t>Email</w:t>
      </w:r>
      <w:r w:rsidRPr="00F0459A">
        <w:rPr>
          <w:sz w:val="28"/>
        </w:rPr>
        <w:t xml:space="preserve">:  </w:t>
      </w:r>
      <w:r w:rsidRPr="00F0459A">
        <w:rPr>
          <w:sz w:val="28"/>
        </w:rPr>
        <w:tab/>
      </w:r>
      <w:r w:rsidRPr="00F0459A">
        <w:t>{insert the authorized representative’s email address}</w:t>
      </w:r>
      <w:r w:rsidRPr="00F0459A">
        <w:rPr>
          <w:u w:val="single"/>
        </w:rPr>
        <w:tab/>
      </w:r>
    </w:p>
    <w:p w14:paraId="695003DD" w14:textId="77777777" w:rsidR="00DF1154" w:rsidRDefault="00DF1154" w:rsidP="00DF1154">
      <w:pPr>
        <w:rPr>
          <w:rFonts w:asciiTheme="majorBidi" w:hAnsiTheme="majorBidi" w:cstheme="majorBidi"/>
        </w:rPr>
        <w:sectPr w:rsidR="00DF1154">
          <w:headerReference w:type="even" r:id="rId14"/>
          <w:headerReference w:type="first" r:id="rId15"/>
          <w:pgSz w:w="12240" w:h="15840"/>
          <w:pgMar w:top="1440" w:right="1440" w:bottom="1440" w:left="1440" w:header="720" w:footer="720" w:gutter="0"/>
          <w:cols w:space="720"/>
          <w:docGrid w:linePitch="360"/>
        </w:sectPr>
      </w:pPr>
    </w:p>
    <w:p w14:paraId="3DB136B0" w14:textId="77777777" w:rsidR="00DF1154" w:rsidRPr="00E113FF" w:rsidRDefault="00DF1154" w:rsidP="00DF1154">
      <w:pPr>
        <w:rPr>
          <w:b/>
          <w:bCs/>
          <w:sz w:val="24"/>
          <w:szCs w:val="24"/>
        </w:rPr>
      </w:pPr>
      <w:r w:rsidRPr="004A7E43">
        <w:rPr>
          <w:rFonts w:cstheme="minorHAnsi"/>
          <w:b/>
          <w:bCs/>
          <w:sz w:val="24"/>
          <w:szCs w:val="24"/>
        </w:rPr>
        <w:lastRenderedPageBreak/>
        <w:t>Annex 1.b</w:t>
      </w:r>
      <w:r w:rsidRPr="004A7E43">
        <w:rPr>
          <w:rFonts w:ascii="Times New Roman Bold" w:hAnsi="Times New Roman Bold"/>
          <w:b/>
          <w:bCs/>
          <w:smallCaps/>
          <w:sz w:val="24"/>
          <w:szCs w:val="24"/>
        </w:rPr>
        <w:t xml:space="preserve">: </w:t>
      </w:r>
      <w:r w:rsidRPr="004A7E43">
        <w:rPr>
          <w:b/>
          <w:bCs/>
          <w:sz w:val="24"/>
          <w:szCs w:val="24"/>
        </w:rPr>
        <w:t>Summary of Costs</w:t>
      </w:r>
    </w:p>
    <w:tbl>
      <w:tblPr>
        <w:tblW w:w="524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81"/>
        <w:gridCol w:w="1183"/>
        <w:gridCol w:w="934"/>
        <w:gridCol w:w="3797"/>
      </w:tblGrid>
      <w:tr w:rsidR="00181551" w:rsidRPr="00F0459A" w14:paraId="44D3D3ED" w14:textId="77777777" w:rsidTr="00181551">
        <w:trPr>
          <w:cantSplit/>
          <w:trHeight w:hRule="exact" w:val="392"/>
          <w:jc w:val="center"/>
        </w:trPr>
        <w:tc>
          <w:tcPr>
            <w:tcW w:w="1981" w:type="pct"/>
            <w:vMerge w:val="restart"/>
            <w:tcBorders>
              <w:top w:val="double" w:sz="4" w:space="0" w:color="auto"/>
            </w:tcBorders>
            <w:vAlign w:val="center"/>
          </w:tcPr>
          <w:p w14:paraId="528BCC03" w14:textId="77777777" w:rsidR="00DF1154" w:rsidRPr="00413427" w:rsidRDefault="00DF1154" w:rsidP="001D40C4">
            <w:pPr>
              <w:pStyle w:val="Heading8"/>
              <w:keepNext w:val="0"/>
              <w:jc w:val="center"/>
              <w:rPr>
                <w:rFonts w:asciiTheme="minorHAnsi" w:hAnsiTheme="minorHAnsi"/>
                <w:b/>
                <w:bCs/>
                <w:sz w:val="22"/>
              </w:rPr>
            </w:pPr>
            <w:r w:rsidRPr="00413427">
              <w:rPr>
                <w:rFonts w:asciiTheme="minorHAnsi" w:hAnsiTheme="minorHAnsi"/>
                <w:b/>
                <w:bCs/>
                <w:sz w:val="22"/>
                <w:szCs w:val="22"/>
              </w:rPr>
              <w:t>Item</w:t>
            </w:r>
          </w:p>
        </w:tc>
        <w:tc>
          <w:tcPr>
            <w:tcW w:w="604" w:type="pct"/>
            <w:tcBorders>
              <w:top w:val="double" w:sz="4" w:space="0" w:color="auto"/>
            </w:tcBorders>
          </w:tcPr>
          <w:p w14:paraId="581E7345" w14:textId="77777777" w:rsidR="00DF1154" w:rsidRPr="00F0459A" w:rsidRDefault="00DF1154" w:rsidP="001D40C4">
            <w:pPr>
              <w:jc w:val="center"/>
              <w:rPr>
                <w:b/>
                <w:bCs/>
              </w:rPr>
            </w:pPr>
          </w:p>
        </w:tc>
        <w:tc>
          <w:tcPr>
            <w:tcW w:w="477" w:type="pct"/>
            <w:tcBorders>
              <w:top w:val="double" w:sz="4" w:space="0" w:color="auto"/>
            </w:tcBorders>
          </w:tcPr>
          <w:p w14:paraId="2338F24A" w14:textId="77777777" w:rsidR="00DF1154" w:rsidRPr="00F0459A" w:rsidRDefault="00DF1154" w:rsidP="001D40C4">
            <w:pPr>
              <w:jc w:val="center"/>
              <w:rPr>
                <w:b/>
                <w:bCs/>
              </w:rPr>
            </w:pPr>
          </w:p>
        </w:tc>
        <w:tc>
          <w:tcPr>
            <w:tcW w:w="1938" w:type="pct"/>
            <w:tcBorders>
              <w:top w:val="double" w:sz="4" w:space="0" w:color="auto"/>
              <w:bottom w:val="single" w:sz="8" w:space="0" w:color="auto"/>
            </w:tcBorders>
            <w:vAlign w:val="center"/>
          </w:tcPr>
          <w:p w14:paraId="5AB3BAA7" w14:textId="77777777" w:rsidR="00DF1154" w:rsidRPr="00F0459A" w:rsidRDefault="00DF1154" w:rsidP="001D40C4">
            <w:pPr>
              <w:jc w:val="center"/>
              <w:rPr>
                <w:b/>
                <w:bCs/>
              </w:rPr>
            </w:pPr>
            <w:r w:rsidRPr="00F0459A">
              <w:rPr>
                <w:b/>
                <w:bCs/>
              </w:rPr>
              <w:t>Cost</w:t>
            </w:r>
          </w:p>
          <w:p w14:paraId="3C0C743B" w14:textId="77777777" w:rsidR="00DF1154" w:rsidRPr="00F0459A" w:rsidRDefault="00DF1154" w:rsidP="001D40C4">
            <w:pPr>
              <w:jc w:val="center"/>
              <w:rPr>
                <w:b/>
                <w:bCs/>
              </w:rPr>
            </w:pPr>
          </w:p>
        </w:tc>
      </w:tr>
      <w:tr w:rsidR="00181551" w:rsidRPr="00F0459A" w14:paraId="716D5E8E" w14:textId="77777777" w:rsidTr="00181551">
        <w:trPr>
          <w:cantSplit/>
          <w:trHeight w:hRule="exact" w:val="980"/>
          <w:jc w:val="center"/>
        </w:trPr>
        <w:tc>
          <w:tcPr>
            <w:tcW w:w="1981" w:type="pct"/>
            <w:vMerge/>
            <w:tcBorders>
              <w:bottom w:val="single" w:sz="12" w:space="0" w:color="auto"/>
            </w:tcBorders>
          </w:tcPr>
          <w:p w14:paraId="0D75F26F" w14:textId="77777777" w:rsidR="00DF1154" w:rsidRPr="00F0459A" w:rsidRDefault="00DF1154" w:rsidP="001D40C4">
            <w:pPr>
              <w:spacing w:before="40"/>
            </w:pPr>
          </w:p>
        </w:tc>
        <w:tc>
          <w:tcPr>
            <w:tcW w:w="604" w:type="pct"/>
            <w:tcBorders>
              <w:bottom w:val="single" w:sz="12" w:space="0" w:color="auto"/>
            </w:tcBorders>
            <w:vAlign w:val="center"/>
          </w:tcPr>
          <w:p w14:paraId="00E23CCF" w14:textId="77777777" w:rsidR="00DF1154" w:rsidRPr="00413427" w:rsidRDefault="00DF1154" w:rsidP="001D40C4">
            <w:pPr>
              <w:jc w:val="center"/>
              <w:rPr>
                <w:b/>
                <w:bCs/>
                <w:color w:val="44546A" w:themeColor="text2"/>
              </w:rPr>
            </w:pPr>
            <w:r>
              <w:rPr>
                <w:b/>
                <w:bCs/>
                <w:color w:val="44546A" w:themeColor="text2"/>
              </w:rPr>
              <w:t>unit</w:t>
            </w:r>
          </w:p>
        </w:tc>
        <w:tc>
          <w:tcPr>
            <w:tcW w:w="477" w:type="pct"/>
            <w:tcBorders>
              <w:bottom w:val="single" w:sz="12" w:space="0" w:color="auto"/>
            </w:tcBorders>
            <w:vAlign w:val="center"/>
          </w:tcPr>
          <w:p w14:paraId="02437252" w14:textId="77777777" w:rsidR="00DF1154" w:rsidRDefault="00DF1154" w:rsidP="001D40C4">
            <w:pPr>
              <w:jc w:val="center"/>
              <w:rPr>
                <w:b/>
                <w:bCs/>
                <w:color w:val="44546A" w:themeColor="text2"/>
              </w:rPr>
            </w:pPr>
            <w:r>
              <w:rPr>
                <w:b/>
                <w:bCs/>
                <w:color w:val="44546A" w:themeColor="text2"/>
              </w:rPr>
              <w:t>Unit cost</w:t>
            </w:r>
          </w:p>
          <w:p w14:paraId="70857234" w14:textId="77777777" w:rsidR="00DF1154" w:rsidRPr="00413427" w:rsidRDefault="00DF1154" w:rsidP="001D40C4">
            <w:pPr>
              <w:jc w:val="center"/>
              <w:rPr>
                <w:b/>
                <w:bCs/>
                <w:color w:val="44546A" w:themeColor="text2"/>
              </w:rPr>
            </w:pPr>
            <w:r>
              <w:rPr>
                <w:b/>
                <w:bCs/>
                <w:color w:val="44546A" w:themeColor="text2"/>
              </w:rPr>
              <w:t>ILS</w:t>
            </w:r>
          </w:p>
        </w:tc>
        <w:tc>
          <w:tcPr>
            <w:tcW w:w="1938" w:type="pct"/>
            <w:tcBorders>
              <w:top w:val="single" w:sz="8" w:space="0" w:color="auto"/>
              <w:bottom w:val="single" w:sz="12" w:space="0" w:color="auto"/>
            </w:tcBorders>
            <w:vAlign w:val="center"/>
          </w:tcPr>
          <w:p w14:paraId="4A7B25FE" w14:textId="77777777" w:rsidR="00DF1154" w:rsidRPr="00413427" w:rsidRDefault="00DF1154" w:rsidP="001D40C4">
            <w:pPr>
              <w:jc w:val="center"/>
              <w:rPr>
                <w:b/>
                <w:bCs/>
                <w:color w:val="44546A" w:themeColor="text2"/>
                <w:sz w:val="16"/>
                <w:szCs w:val="16"/>
              </w:rPr>
            </w:pPr>
            <w:r w:rsidRPr="00413427">
              <w:rPr>
                <w:b/>
                <w:bCs/>
                <w:color w:val="44546A" w:themeColor="text2"/>
              </w:rPr>
              <w:t>Total in ILS</w:t>
            </w:r>
          </w:p>
        </w:tc>
      </w:tr>
      <w:tr w:rsidR="00181551" w:rsidRPr="00F0459A" w14:paraId="7B9E6049" w14:textId="77777777" w:rsidTr="00181551">
        <w:trPr>
          <w:cantSplit/>
          <w:trHeight w:hRule="exact" w:val="554"/>
          <w:jc w:val="center"/>
        </w:trPr>
        <w:tc>
          <w:tcPr>
            <w:tcW w:w="1981" w:type="pct"/>
            <w:tcBorders>
              <w:bottom w:val="single" w:sz="12" w:space="0" w:color="auto"/>
            </w:tcBorders>
          </w:tcPr>
          <w:p w14:paraId="0BD17343" w14:textId="77777777" w:rsidR="00DF1154" w:rsidRPr="00F0459A" w:rsidRDefault="00DF1154" w:rsidP="001D40C4">
            <w:pPr>
              <w:spacing w:before="40"/>
              <w:rPr>
                <w:b/>
              </w:rPr>
            </w:pPr>
            <w:r w:rsidRPr="00F0459A">
              <w:rPr>
                <w:b/>
              </w:rPr>
              <w:t xml:space="preserve">Cost of the Financial Proposal </w:t>
            </w:r>
            <w:r w:rsidRPr="003F0C57">
              <w:rPr>
                <w:b/>
              </w:rPr>
              <w:t>Including:</w:t>
            </w:r>
          </w:p>
        </w:tc>
        <w:tc>
          <w:tcPr>
            <w:tcW w:w="604" w:type="pct"/>
            <w:tcBorders>
              <w:bottom w:val="single" w:sz="12" w:space="0" w:color="auto"/>
            </w:tcBorders>
          </w:tcPr>
          <w:p w14:paraId="7D3F869C" w14:textId="77777777" w:rsidR="00DF1154" w:rsidRPr="00F0459A" w:rsidRDefault="00DF1154" w:rsidP="001D40C4">
            <w:pPr>
              <w:jc w:val="center"/>
              <w:rPr>
                <w:b/>
                <w:sz w:val="16"/>
                <w:szCs w:val="16"/>
              </w:rPr>
            </w:pPr>
          </w:p>
        </w:tc>
        <w:tc>
          <w:tcPr>
            <w:tcW w:w="477" w:type="pct"/>
            <w:tcBorders>
              <w:bottom w:val="single" w:sz="12" w:space="0" w:color="auto"/>
            </w:tcBorders>
          </w:tcPr>
          <w:p w14:paraId="091C147F" w14:textId="77777777" w:rsidR="00DF1154" w:rsidRPr="00F0459A" w:rsidRDefault="00DF1154" w:rsidP="001D40C4">
            <w:pPr>
              <w:jc w:val="center"/>
              <w:rPr>
                <w:b/>
                <w:sz w:val="16"/>
                <w:szCs w:val="16"/>
              </w:rPr>
            </w:pPr>
          </w:p>
        </w:tc>
        <w:tc>
          <w:tcPr>
            <w:tcW w:w="1938" w:type="pct"/>
            <w:tcBorders>
              <w:top w:val="single" w:sz="8" w:space="0" w:color="auto"/>
              <w:bottom w:val="single" w:sz="12" w:space="0" w:color="auto"/>
            </w:tcBorders>
            <w:vAlign w:val="center"/>
          </w:tcPr>
          <w:p w14:paraId="154B0F80" w14:textId="77777777" w:rsidR="00DF1154" w:rsidRPr="00F0459A" w:rsidRDefault="00DF1154" w:rsidP="001D40C4">
            <w:pPr>
              <w:jc w:val="center"/>
              <w:rPr>
                <w:b/>
                <w:sz w:val="16"/>
                <w:szCs w:val="16"/>
              </w:rPr>
            </w:pPr>
          </w:p>
        </w:tc>
      </w:tr>
      <w:tr w:rsidR="00181551" w:rsidRPr="00F0459A" w14:paraId="08E1FF87" w14:textId="77777777" w:rsidTr="00181551">
        <w:trPr>
          <w:cantSplit/>
          <w:trHeight w:hRule="exact" w:val="758"/>
          <w:jc w:val="center"/>
        </w:trPr>
        <w:tc>
          <w:tcPr>
            <w:tcW w:w="1981" w:type="pct"/>
            <w:tcBorders>
              <w:bottom w:val="single" w:sz="12" w:space="0" w:color="auto"/>
            </w:tcBorders>
          </w:tcPr>
          <w:p w14:paraId="05E0D8F8" w14:textId="4C1269E7" w:rsidR="00DF1154" w:rsidRDefault="00DF1154" w:rsidP="001D40C4">
            <w:pPr>
              <w:spacing w:before="40"/>
            </w:pPr>
            <w:r w:rsidRPr="00F0459A">
              <w:t xml:space="preserve">(1) </w:t>
            </w:r>
          </w:p>
        </w:tc>
        <w:tc>
          <w:tcPr>
            <w:tcW w:w="604" w:type="pct"/>
            <w:tcBorders>
              <w:bottom w:val="single" w:sz="12" w:space="0" w:color="auto"/>
            </w:tcBorders>
          </w:tcPr>
          <w:p w14:paraId="1DF04CBB" w14:textId="1761557D" w:rsidR="00DF1154" w:rsidRPr="00F0459A" w:rsidRDefault="00DF1154" w:rsidP="001D40C4">
            <w:pPr>
              <w:jc w:val="center"/>
            </w:pPr>
          </w:p>
        </w:tc>
        <w:tc>
          <w:tcPr>
            <w:tcW w:w="477" w:type="pct"/>
            <w:tcBorders>
              <w:bottom w:val="single" w:sz="12" w:space="0" w:color="auto"/>
            </w:tcBorders>
          </w:tcPr>
          <w:p w14:paraId="26BC62F9" w14:textId="77777777" w:rsidR="00DF1154" w:rsidRPr="00F0459A" w:rsidRDefault="00DF1154" w:rsidP="001D40C4">
            <w:pPr>
              <w:jc w:val="center"/>
            </w:pPr>
          </w:p>
        </w:tc>
        <w:tc>
          <w:tcPr>
            <w:tcW w:w="1938" w:type="pct"/>
            <w:tcBorders>
              <w:top w:val="single" w:sz="8" w:space="0" w:color="auto"/>
              <w:bottom w:val="single" w:sz="12" w:space="0" w:color="auto"/>
            </w:tcBorders>
            <w:vAlign w:val="center"/>
          </w:tcPr>
          <w:p w14:paraId="242DB769" w14:textId="77777777" w:rsidR="00DF1154" w:rsidRPr="00F0459A" w:rsidRDefault="00DF1154" w:rsidP="001D40C4">
            <w:pPr>
              <w:jc w:val="center"/>
            </w:pPr>
          </w:p>
        </w:tc>
      </w:tr>
      <w:tr w:rsidR="00181551" w:rsidRPr="00F0459A" w14:paraId="3D56B90C" w14:textId="77777777" w:rsidTr="00181551">
        <w:trPr>
          <w:cantSplit/>
          <w:trHeight w:hRule="exact" w:val="438"/>
          <w:jc w:val="center"/>
        </w:trPr>
        <w:tc>
          <w:tcPr>
            <w:tcW w:w="1981" w:type="pct"/>
            <w:tcBorders>
              <w:bottom w:val="single" w:sz="12" w:space="0" w:color="auto"/>
            </w:tcBorders>
          </w:tcPr>
          <w:p w14:paraId="6114A35A" w14:textId="4DA2E0D2" w:rsidR="00DF1154" w:rsidRPr="00F0459A" w:rsidRDefault="00DF1154" w:rsidP="001D40C4">
            <w:pPr>
              <w:spacing w:before="40"/>
            </w:pPr>
            <w:r>
              <w:t xml:space="preserve">(2) </w:t>
            </w:r>
          </w:p>
        </w:tc>
        <w:tc>
          <w:tcPr>
            <w:tcW w:w="604" w:type="pct"/>
            <w:tcBorders>
              <w:bottom w:val="single" w:sz="12" w:space="0" w:color="auto"/>
            </w:tcBorders>
          </w:tcPr>
          <w:p w14:paraId="6FCB8E35" w14:textId="33247E47" w:rsidR="00DF1154" w:rsidRPr="00F0459A" w:rsidRDefault="00DF1154" w:rsidP="001D40C4">
            <w:pPr>
              <w:jc w:val="center"/>
            </w:pPr>
          </w:p>
        </w:tc>
        <w:tc>
          <w:tcPr>
            <w:tcW w:w="477" w:type="pct"/>
            <w:tcBorders>
              <w:bottom w:val="single" w:sz="12" w:space="0" w:color="auto"/>
            </w:tcBorders>
          </w:tcPr>
          <w:p w14:paraId="6F1B7146" w14:textId="77777777" w:rsidR="00DF1154" w:rsidRPr="00F0459A" w:rsidRDefault="00DF1154" w:rsidP="001D40C4">
            <w:pPr>
              <w:jc w:val="center"/>
            </w:pPr>
          </w:p>
        </w:tc>
        <w:tc>
          <w:tcPr>
            <w:tcW w:w="1938" w:type="pct"/>
            <w:tcBorders>
              <w:top w:val="single" w:sz="8" w:space="0" w:color="auto"/>
              <w:bottom w:val="single" w:sz="12" w:space="0" w:color="auto"/>
            </w:tcBorders>
            <w:vAlign w:val="center"/>
          </w:tcPr>
          <w:p w14:paraId="0AD58B89" w14:textId="77777777" w:rsidR="00DF1154" w:rsidRPr="00F0459A" w:rsidRDefault="00DF1154" w:rsidP="001D40C4">
            <w:pPr>
              <w:jc w:val="center"/>
            </w:pPr>
          </w:p>
        </w:tc>
      </w:tr>
      <w:tr w:rsidR="00181551" w:rsidRPr="00F0459A" w14:paraId="5D6149BE" w14:textId="77777777" w:rsidTr="00181551">
        <w:trPr>
          <w:cantSplit/>
          <w:trHeight w:hRule="exact" w:val="438"/>
          <w:jc w:val="center"/>
        </w:trPr>
        <w:tc>
          <w:tcPr>
            <w:tcW w:w="1981" w:type="pct"/>
            <w:tcBorders>
              <w:bottom w:val="single" w:sz="12" w:space="0" w:color="auto"/>
            </w:tcBorders>
          </w:tcPr>
          <w:p w14:paraId="4E04B820" w14:textId="77777777" w:rsidR="00181551" w:rsidRDefault="00181551" w:rsidP="001D40C4">
            <w:pPr>
              <w:spacing w:before="40"/>
            </w:pPr>
          </w:p>
        </w:tc>
        <w:tc>
          <w:tcPr>
            <w:tcW w:w="604" w:type="pct"/>
            <w:tcBorders>
              <w:bottom w:val="single" w:sz="12" w:space="0" w:color="auto"/>
            </w:tcBorders>
          </w:tcPr>
          <w:p w14:paraId="26187898" w14:textId="77777777" w:rsidR="00181551" w:rsidRPr="00F0459A" w:rsidRDefault="00181551" w:rsidP="001D40C4">
            <w:pPr>
              <w:jc w:val="center"/>
            </w:pPr>
          </w:p>
        </w:tc>
        <w:tc>
          <w:tcPr>
            <w:tcW w:w="477" w:type="pct"/>
            <w:tcBorders>
              <w:bottom w:val="single" w:sz="12" w:space="0" w:color="auto"/>
            </w:tcBorders>
          </w:tcPr>
          <w:p w14:paraId="13D73850" w14:textId="77777777" w:rsidR="00181551" w:rsidRPr="00F0459A" w:rsidRDefault="00181551" w:rsidP="001D40C4">
            <w:pPr>
              <w:jc w:val="center"/>
            </w:pPr>
          </w:p>
        </w:tc>
        <w:tc>
          <w:tcPr>
            <w:tcW w:w="1938" w:type="pct"/>
            <w:tcBorders>
              <w:top w:val="single" w:sz="8" w:space="0" w:color="auto"/>
              <w:bottom w:val="single" w:sz="12" w:space="0" w:color="auto"/>
            </w:tcBorders>
            <w:vAlign w:val="center"/>
          </w:tcPr>
          <w:p w14:paraId="4298076A" w14:textId="77777777" w:rsidR="00181551" w:rsidRPr="00F0459A" w:rsidRDefault="00181551" w:rsidP="001D40C4">
            <w:pPr>
              <w:jc w:val="center"/>
            </w:pPr>
          </w:p>
        </w:tc>
      </w:tr>
      <w:tr w:rsidR="00181551" w:rsidRPr="00F0459A" w14:paraId="573BCABF" w14:textId="77777777" w:rsidTr="00181551">
        <w:trPr>
          <w:cantSplit/>
          <w:trHeight w:hRule="exact" w:val="438"/>
          <w:jc w:val="center"/>
        </w:trPr>
        <w:tc>
          <w:tcPr>
            <w:tcW w:w="1981" w:type="pct"/>
            <w:tcBorders>
              <w:bottom w:val="single" w:sz="12" w:space="0" w:color="auto"/>
            </w:tcBorders>
          </w:tcPr>
          <w:p w14:paraId="67094AFA" w14:textId="77777777" w:rsidR="00181551" w:rsidRDefault="00181551" w:rsidP="001D40C4">
            <w:pPr>
              <w:spacing w:before="40"/>
            </w:pPr>
          </w:p>
        </w:tc>
        <w:tc>
          <w:tcPr>
            <w:tcW w:w="604" w:type="pct"/>
            <w:tcBorders>
              <w:bottom w:val="single" w:sz="12" w:space="0" w:color="auto"/>
            </w:tcBorders>
          </w:tcPr>
          <w:p w14:paraId="6A8E4218" w14:textId="77777777" w:rsidR="00181551" w:rsidRPr="00F0459A" w:rsidRDefault="00181551" w:rsidP="001D40C4">
            <w:pPr>
              <w:jc w:val="center"/>
            </w:pPr>
          </w:p>
        </w:tc>
        <w:tc>
          <w:tcPr>
            <w:tcW w:w="477" w:type="pct"/>
            <w:tcBorders>
              <w:bottom w:val="single" w:sz="12" w:space="0" w:color="auto"/>
            </w:tcBorders>
          </w:tcPr>
          <w:p w14:paraId="6E8A746C" w14:textId="77777777" w:rsidR="00181551" w:rsidRPr="00F0459A" w:rsidRDefault="00181551" w:rsidP="001D40C4">
            <w:pPr>
              <w:jc w:val="center"/>
            </w:pPr>
          </w:p>
        </w:tc>
        <w:tc>
          <w:tcPr>
            <w:tcW w:w="1938" w:type="pct"/>
            <w:tcBorders>
              <w:top w:val="single" w:sz="8" w:space="0" w:color="auto"/>
              <w:bottom w:val="single" w:sz="12" w:space="0" w:color="auto"/>
            </w:tcBorders>
            <w:vAlign w:val="center"/>
          </w:tcPr>
          <w:p w14:paraId="50A14E0B" w14:textId="77777777" w:rsidR="00181551" w:rsidRPr="00F0459A" w:rsidRDefault="00181551" w:rsidP="001D40C4">
            <w:pPr>
              <w:jc w:val="center"/>
            </w:pPr>
          </w:p>
        </w:tc>
      </w:tr>
      <w:tr w:rsidR="00181551" w:rsidRPr="00F0459A" w14:paraId="474A3485" w14:textId="77777777" w:rsidTr="00181551">
        <w:trPr>
          <w:cantSplit/>
          <w:trHeight w:hRule="exact" w:val="438"/>
          <w:jc w:val="center"/>
        </w:trPr>
        <w:tc>
          <w:tcPr>
            <w:tcW w:w="1981" w:type="pct"/>
            <w:tcBorders>
              <w:bottom w:val="single" w:sz="12" w:space="0" w:color="auto"/>
            </w:tcBorders>
          </w:tcPr>
          <w:p w14:paraId="1F0BECF6" w14:textId="77777777" w:rsidR="00181551" w:rsidRDefault="00181551" w:rsidP="001D40C4">
            <w:pPr>
              <w:spacing w:before="40"/>
            </w:pPr>
          </w:p>
        </w:tc>
        <w:tc>
          <w:tcPr>
            <w:tcW w:w="604" w:type="pct"/>
            <w:tcBorders>
              <w:bottom w:val="single" w:sz="12" w:space="0" w:color="auto"/>
            </w:tcBorders>
          </w:tcPr>
          <w:p w14:paraId="278E4A26" w14:textId="77777777" w:rsidR="00181551" w:rsidRPr="00F0459A" w:rsidRDefault="00181551" w:rsidP="001D40C4">
            <w:pPr>
              <w:jc w:val="center"/>
            </w:pPr>
          </w:p>
        </w:tc>
        <w:tc>
          <w:tcPr>
            <w:tcW w:w="477" w:type="pct"/>
            <w:tcBorders>
              <w:bottom w:val="single" w:sz="12" w:space="0" w:color="auto"/>
            </w:tcBorders>
          </w:tcPr>
          <w:p w14:paraId="18BF50CD" w14:textId="77777777" w:rsidR="00181551" w:rsidRPr="00F0459A" w:rsidRDefault="00181551" w:rsidP="001D40C4">
            <w:pPr>
              <w:jc w:val="center"/>
            </w:pPr>
          </w:p>
        </w:tc>
        <w:tc>
          <w:tcPr>
            <w:tcW w:w="1938" w:type="pct"/>
            <w:tcBorders>
              <w:top w:val="single" w:sz="8" w:space="0" w:color="auto"/>
              <w:bottom w:val="single" w:sz="12" w:space="0" w:color="auto"/>
            </w:tcBorders>
            <w:vAlign w:val="center"/>
          </w:tcPr>
          <w:p w14:paraId="7E8B7666" w14:textId="77777777" w:rsidR="00181551" w:rsidRPr="00F0459A" w:rsidRDefault="00181551" w:rsidP="001D40C4">
            <w:pPr>
              <w:jc w:val="center"/>
            </w:pPr>
          </w:p>
        </w:tc>
      </w:tr>
      <w:tr w:rsidR="00181551" w:rsidRPr="00F0459A" w14:paraId="66DA76D3" w14:textId="77777777" w:rsidTr="00181551">
        <w:trPr>
          <w:cantSplit/>
          <w:trHeight w:val="474"/>
          <w:jc w:val="center"/>
        </w:trPr>
        <w:tc>
          <w:tcPr>
            <w:tcW w:w="1981" w:type="pct"/>
            <w:tcBorders>
              <w:bottom w:val="single" w:sz="12" w:space="0" w:color="auto"/>
            </w:tcBorders>
          </w:tcPr>
          <w:p w14:paraId="4305D6A1" w14:textId="77777777" w:rsidR="00DF1154" w:rsidRPr="00E113FF" w:rsidRDefault="00DF1154" w:rsidP="001D40C4">
            <w:pPr>
              <w:spacing w:before="40"/>
              <w:rPr>
                <w:b/>
                <w:u w:val="single"/>
              </w:rPr>
            </w:pPr>
            <w:r w:rsidRPr="00F0459A">
              <w:rPr>
                <w:b/>
                <w:u w:val="single"/>
              </w:rPr>
              <w:t>Total Cost of the Financial Proposal</w:t>
            </w:r>
            <w:r>
              <w:rPr>
                <w:b/>
                <w:u w:val="single"/>
              </w:rPr>
              <w:t xml:space="preserve"> (include VAT)</w:t>
            </w:r>
            <w:r w:rsidRPr="00F0459A">
              <w:rPr>
                <w:b/>
                <w:u w:val="single"/>
              </w:rPr>
              <w:t>:</w:t>
            </w:r>
          </w:p>
        </w:tc>
        <w:tc>
          <w:tcPr>
            <w:tcW w:w="604" w:type="pct"/>
            <w:tcBorders>
              <w:bottom w:val="single" w:sz="12" w:space="0" w:color="auto"/>
            </w:tcBorders>
          </w:tcPr>
          <w:p w14:paraId="5207AD16" w14:textId="77777777" w:rsidR="00DF1154" w:rsidRPr="00F0459A" w:rsidRDefault="00DF1154" w:rsidP="001D40C4">
            <w:pPr>
              <w:jc w:val="center"/>
            </w:pPr>
          </w:p>
        </w:tc>
        <w:tc>
          <w:tcPr>
            <w:tcW w:w="477" w:type="pct"/>
            <w:tcBorders>
              <w:bottom w:val="single" w:sz="12" w:space="0" w:color="auto"/>
            </w:tcBorders>
          </w:tcPr>
          <w:p w14:paraId="0B881397" w14:textId="77777777" w:rsidR="00DF1154" w:rsidRPr="00F0459A" w:rsidRDefault="00DF1154" w:rsidP="001D40C4">
            <w:pPr>
              <w:jc w:val="center"/>
            </w:pPr>
          </w:p>
        </w:tc>
        <w:tc>
          <w:tcPr>
            <w:tcW w:w="1938" w:type="pct"/>
            <w:tcBorders>
              <w:top w:val="single" w:sz="8" w:space="0" w:color="auto"/>
              <w:bottom w:val="single" w:sz="12" w:space="0" w:color="auto"/>
            </w:tcBorders>
            <w:vAlign w:val="center"/>
          </w:tcPr>
          <w:p w14:paraId="7E643F39" w14:textId="77777777" w:rsidR="00DF1154" w:rsidRPr="00F0459A" w:rsidRDefault="00DF1154" w:rsidP="001D40C4">
            <w:pPr>
              <w:jc w:val="center"/>
            </w:pPr>
          </w:p>
        </w:tc>
      </w:tr>
    </w:tbl>
    <w:p w14:paraId="660D6613" w14:textId="77777777" w:rsidR="00DF1154" w:rsidRDefault="00DF1154" w:rsidP="00DF1154">
      <w:pPr>
        <w:tabs>
          <w:tab w:val="right" w:pos="8460"/>
        </w:tabs>
        <w:spacing w:after="240"/>
        <w:ind w:left="720"/>
        <w:jc w:val="both"/>
      </w:pPr>
    </w:p>
    <w:p w14:paraId="2B11D68C" w14:textId="77777777" w:rsidR="00DF1154" w:rsidRPr="00F0459A" w:rsidRDefault="00DF1154" w:rsidP="00DF1154">
      <w:pPr>
        <w:tabs>
          <w:tab w:val="right" w:pos="8460"/>
        </w:tabs>
        <w:spacing w:after="240"/>
        <w:ind w:left="720"/>
        <w:jc w:val="both"/>
        <w:rPr>
          <w:u w:val="single"/>
        </w:rPr>
      </w:pPr>
      <w:r w:rsidRPr="00F0459A">
        <w:t xml:space="preserve">Signature (of Consultant’s authorized representative) </w:t>
      </w:r>
      <w:r w:rsidRPr="00F0459A">
        <w:rPr>
          <w:color w:val="1F497D"/>
        </w:rPr>
        <w:t>{</w:t>
      </w:r>
      <w:r w:rsidRPr="00F0459A">
        <w:rPr>
          <w:iCs/>
          <w:color w:val="1F497D"/>
        </w:rPr>
        <w:t>In full and initials}</w:t>
      </w:r>
      <w:r w:rsidRPr="00F0459A">
        <w:rPr>
          <w:color w:val="1F497D"/>
        </w:rPr>
        <w:t>:</w:t>
      </w:r>
      <w:r w:rsidRPr="00F0459A">
        <w:t xml:space="preserve">  </w:t>
      </w:r>
    </w:p>
    <w:p w14:paraId="6660850F" w14:textId="77777777" w:rsidR="00DF1154" w:rsidRPr="00F0459A" w:rsidRDefault="00DF1154" w:rsidP="00DF1154">
      <w:pPr>
        <w:tabs>
          <w:tab w:val="left" w:pos="1843"/>
          <w:tab w:val="right" w:pos="8460"/>
        </w:tabs>
        <w:ind w:left="720"/>
        <w:jc w:val="both"/>
      </w:pPr>
      <w:r w:rsidRPr="00F0459A">
        <w:t>Full name:</w:t>
      </w:r>
      <w:r w:rsidRPr="00F0459A">
        <w:tab/>
        <w:t>{insert full name of authorized representative}</w:t>
      </w:r>
    </w:p>
    <w:p w14:paraId="1FDD863D" w14:textId="77777777" w:rsidR="00DF1154" w:rsidRPr="00F67E6A" w:rsidRDefault="00DF1154" w:rsidP="00DF1154">
      <w:pPr>
        <w:rPr>
          <w:rFonts w:asciiTheme="majorBidi" w:hAnsiTheme="majorBidi" w:cstheme="majorBidi"/>
        </w:rPr>
      </w:pPr>
    </w:p>
    <w:bookmarkEnd w:id="0"/>
    <w:p w14:paraId="68FCF0A1" w14:textId="77679A77" w:rsidR="00FE7ADF" w:rsidRPr="00693323" w:rsidRDefault="00E9561E" w:rsidP="00DF1154">
      <w:pPr>
        <w:jc w:val="center"/>
        <w:rPr>
          <w:rFonts w:asciiTheme="majorBidi" w:hAnsiTheme="majorBidi" w:cstheme="majorBidi"/>
        </w:rPr>
      </w:pPr>
    </w:p>
    <w:sectPr w:rsidR="00FE7ADF" w:rsidRPr="00693323">
      <w:head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A8D9" w16cex:dateUtc="2023-06-13T05:35:00Z"/>
  <w16cex:commentExtensible w16cex:durableId="2832A6F1" w16cex:dateUtc="2023-06-13T05:27:00Z"/>
  <w16cex:commentExtensible w16cex:durableId="2832A627" w16cex:dateUtc="2023-06-13T05:24:00Z"/>
  <w16cex:commentExtensible w16cex:durableId="283D6F5B" w16cex:dateUtc="2023-06-13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1F468" w16cid:durableId="2832A8D9"/>
  <w16cid:commentId w16cid:paraId="157D7091" w16cid:durableId="2832A6F1"/>
  <w16cid:commentId w16cid:paraId="208F6A6A" w16cid:durableId="2832A627"/>
  <w16cid:commentId w16cid:paraId="3BD03B9C" w16cid:durableId="283D6F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545D" w14:textId="77777777" w:rsidR="00E9561E" w:rsidRDefault="00E9561E">
      <w:pPr>
        <w:spacing w:after="0" w:line="240" w:lineRule="auto"/>
      </w:pPr>
      <w:r>
        <w:separator/>
      </w:r>
    </w:p>
  </w:endnote>
  <w:endnote w:type="continuationSeparator" w:id="0">
    <w:p w14:paraId="0254AF05" w14:textId="77777777" w:rsidR="00E9561E" w:rsidRDefault="00E9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9E69" w14:textId="77777777" w:rsidR="00E9561E" w:rsidRDefault="00E9561E">
      <w:pPr>
        <w:spacing w:after="0" w:line="240" w:lineRule="auto"/>
      </w:pPr>
      <w:r>
        <w:separator/>
      </w:r>
    </w:p>
  </w:footnote>
  <w:footnote w:type="continuationSeparator" w:id="0">
    <w:p w14:paraId="3854852F" w14:textId="77777777" w:rsidR="00E9561E" w:rsidRDefault="00E9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FAAD" w14:textId="77777777" w:rsidR="00DF1154" w:rsidRDefault="00E9561E">
    <w:pPr>
      <w:pStyle w:val="Header"/>
    </w:pPr>
    <w:r>
      <w:rPr>
        <w:noProof/>
      </w:rPr>
      <w:pict w14:anchorId="10739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85pt;height:164.95pt;rotation:315;z-index:-251650048;mso-position-horizontal:center;mso-position-horizontal-relative:margin;mso-position-vertical:center;mso-position-vertical-relative:margin" o:allowincell="f" fillcolor="silver" stroked="f">
          <v:fill opacity=".5"/>
          <v:textpath style="font-family:&quot;Georgia&quot;;font-size:1pt" string="DAR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F6D9" w14:textId="77777777" w:rsidR="00DF1154" w:rsidRDefault="00E9561E">
    <w:pPr>
      <w:pStyle w:val="Header"/>
    </w:pPr>
    <w:r>
      <w:rPr>
        <w:noProof/>
      </w:rPr>
      <w:pict w14:anchorId="3DF3E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94.85pt;height:164.95pt;rotation:315;z-index:-251651072;mso-position-horizontal:center;mso-position-horizontal-relative:margin;mso-position-vertical:center;mso-position-vertical-relative:margin" o:allowincell="f" fillcolor="silver" stroked="f">
          <v:fill opacity=".5"/>
          <v:textpath style="font-family:&quot;Georgia&quot;;font-size:1pt" string="DAR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C385" w14:textId="77777777" w:rsidR="00121B79" w:rsidRPr="00121B79" w:rsidRDefault="00E9561E" w:rsidP="00121B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D19"/>
    <w:multiLevelType w:val="hybridMultilevel"/>
    <w:tmpl w:val="4D44BBC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5034C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F01385"/>
    <w:multiLevelType w:val="hybridMultilevel"/>
    <w:tmpl w:val="7B70EEC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F632BB"/>
    <w:multiLevelType w:val="hybridMultilevel"/>
    <w:tmpl w:val="A8D808C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1F6554"/>
    <w:multiLevelType w:val="hybridMultilevel"/>
    <w:tmpl w:val="1868B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C8C3390"/>
    <w:multiLevelType w:val="hybridMultilevel"/>
    <w:tmpl w:val="D096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F64EDF"/>
    <w:multiLevelType w:val="hybridMultilevel"/>
    <w:tmpl w:val="2C74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24254"/>
    <w:multiLevelType w:val="hybridMultilevel"/>
    <w:tmpl w:val="41689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75FF2"/>
    <w:multiLevelType w:val="hybridMultilevel"/>
    <w:tmpl w:val="426C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B7109C"/>
    <w:multiLevelType w:val="hybridMultilevel"/>
    <w:tmpl w:val="438019F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9"/>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32"/>
    <w:rsid w:val="00042B16"/>
    <w:rsid w:val="00051FDC"/>
    <w:rsid w:val="000965F3"/>
    <w:rsid w:val="000A6DB0"/>
    <w:rsid w:val="000B21AE"/>
    <w:rsid w:val="000B3047"/>
    <w:rsid w:val="000C28C2"/>
    <w:rsid w:val="000C536F"/>
    <w:rsid w:val="000D0B1F"/>
    <w:rsid w:val="000D143E"/>
    <w:rsid w:val="000F1B87"/>
    <w:rsid w:val="001272A4"/>
    <w:rsid w:val="00136803"/>
    <w:rsid w:val="00181551"/>
    <w:rsid w:val="00193002"/>
    <w:rsid w:val="001B4D0B"/>
    <w:rsid w:val="001B614B"/>
    <w:rsid w:val="001D74C0"/>
    <w:rsid w:val="00231DCF"/>
    <w:rsid w:val="00262758"/>
    <w:rsid w:val="002B690D"/>
    <w:rsid w:val="002C1255"/>
    <w:rsid w:val="002D5318"/>
    <w:rsid w:val="002F199B"/>
    <w:rsid w:val="00326F82"/>
    <w:rsid w:val="00331303"/>
    <w:rsid w:val="003530BA"/>
    <w:rsid w:val="003F711C"/>
    <w:rsid w:val="00412875"/>
    <w:rsid w:val="00412B37"/>
    <w:rsid w:val="00434650"/>
    <w:rsid w:val="00455029"/>
    <w:rsid w:val="004678B2"/>
    <w:rsid w:val="00495446"/>
    <w:rsid w:val="004A1C0D"/>
    <w:rsid w:val="004A3A72"/>
    <w:rsid w:val="004B6DC3"/>
    <w:rsid w:val="004E7B3E"/>
    <w:rsid w:val="004F2AAE"/>
    <w:rsid w:val="005218FC"/>
    <w:rsid w:val="00524D06"/>
    <w:rsid w:val="005331AF"/>
    <w:rsid w:val="005555D0"/>
    <w:rsid w:val="00556F67"/>
    <w:rsid w:val="00563F26"/>
    <w:rsid w:val="00583729"/>
    <w:rsid w:val="00584070"/>
    <w:rsid w:val="00597A57"/>
    <w:rsid w:val="005A77F9"/>
    <w:rsid w:val="005B0673"/>
    <w:rsid w:val="005B6766"/>
    <w:rsid w:val="005E4D79"/>
    <w:rsid w:val="006131EB"/>
    <w:rsid w:val="006303D9"/>
    <w:rsid w:val="00631CE5"/>
    <w:rsid w:val="0065448A"/>
    <w:rsid w:val="00654A07"/>
    <w:rsid w:val="00693323"/>
    <w:rsid w:val="006A35E3"/>
    <w:rsid w:val="006B3155"/>
    <w:rsid w:val="006B6F1B"/>
    <w:rsid w:val="006D0BE0"/>
    <w:rsid w:val="00701BDC"/>
    <w:rsid w:val="00713717"/>
    <w:rsid w:val="007230B6"/>
    <w:rsid w:val="00734192"/>
    <w:rsid w:val="00783BD9"/>
    <w:rsid w:val="007D7903"/>
    <w:rsid w:val="00810628"/>
    <w:rsid w:val="0081117E"/>
    <w:rsid w:val="00822353"/>
    <w:rsid w:val="00836090"/>
    <w:rsid w:val="008676C9"/>
    <w:rsid w:val="00884A15"/>
    <w:rsid w:val="008B431C"/>
    <w:rsid w:val="008B6ECA"/>
    <w:rsid w:val="008D19F3"/>
    <w:rsid w:val="008D733B"/>
    <w:rsid w:val="008E54A5"/>
    <w:rsid w:val="008E6267"/>
    <w:rsid w:val="008F1D18"/>
    <w:rsid w:val="00913F44"/>
    <w:rsid w:val="00940E64"/>
    <w:rsid w:val="00951E9C"/>
    <w:rsid w:val="009533C4"/>
    <w:rsid w:val="00972547"/>
    <w:rsid w:val="009908FA"/>
    <w:rsid w:val="009930FD"/>
    <w:rsid w:val="00994C32"/>
    <w:rsid w:val="009B341C"/>
    <w:rsid w:val="009E0291"/>
    <w:rsid w:val="00A21228"/>
    <w:rsid w:val="00A33133"/>
    <w:rsid w:val="00A50C2F"/>
    <w:rsid w:val="00A6796F"/>
    <w:rsid w:val="00A722F2"/>
    <w:rsid w:val="00A95C43"/>
    <w:rsid w:val="00AA179F"/>
    <w:rsid w:val="00AA7822"/>
    <w:rsid w:val="00AB544E"/>
    <w:rsid w:val="00AC1149"/>
    <w:rsid w:val="00B05286"/>
    <w:rsid w:val="00B10E6B"/>
    <w:rsid w:val="00B42214"/>
    <w:rsid w:val="00BA05CB"/>
    <w:rsid w:val="00BA31E2"/>
    <w:rsid w:val="00BA3242"/>
    <w:rsid w:val="00BB1F48"/>
    <w:rsid w:val="00BE682C"/>
    <w:rsid w:val="00C10E9C"/>
    <w:rsid w:val="00C25A32"/>
    <w:rsid w:val="00C31DF2"/>
    <w:rsid w:val="00CA17B7"/>
    <w:rsid w:val="00CB11FE"/>
    <w:rsid w:val="00CB2587"/>
    <w:rsid w:val="00CB34C9"/>
    <w:rsid w:val="00CC55D8"/>
    <w:rsid w:val="00CD018E"/>
    <w:rsid w:val="00CD73E8"/>
    <w:rsid w:val="00CF77FA"/>
    <w:rsid w:val="00D1456D"/>
    <w:rsid w:val="00D46BD4"/>
    <w:rsid w:val="00D6734B"/>
    <w:rsid w:val="00D76299"/>
    <w:rsid w:val="00D801C9"/>
    <w:rsid w:val="00D9226B"/>
    <w:rsid w:val="00D971E3"/>
    <w:rsid w:val="00DA2B2C"/>
    <w:rsid w:val="00DA4892"/>
    <w:rsid w:val="00DD5153"/>
    <w:rsid w:val="00DE14FF"/>
    <w:rsid w:val="00DF1154"/>
    <w:rsid w:val="00E32826"/>
    <w:rsid w:val="00E57CEE"/>
    <w:rsid w:val="00E63698"/>
    <w:rsid w:val="00E75822"/>
    <w:rsid w:val="00E9516D"/>
    <w:rsid w:val="00E9561E"/>
    <w:rsid w:val="00EB6613"/>
    <w:rsid w:val="00EC43B5"/>
    <w:rsid w:val="00EF7703"/>
    <w:rsid w:val="00F55870"/>
    <w:rsid w:val="00F62D42"/>
    <w:rsid w:val="00FA40AF"/>
    <w:rsid w:val="00FA4BDE"/>
    <w:rsid w:val="00FC2DB5"/>
    <w:rsid w:val="00FD4918"/>
    <w:rsid w:val="00FE7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FF4398"/>
  <w15:chartTrackingRefBased/>
  <w15:docId w15:val="{0362ACA1-B62F-4461-AD4A-FAD3EFB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32"/>
    <w:pPr>
      <w:spacing w:line="256" w:lineRule="auto"/>
    </w:pPr>
  </w:style>
  <w:style w:type="paragraph" w:styleId="Heading8">
    <w:name w:val="heading 8"/>
    <w:basedOn w:val="Normal"/>
    <w:next w:val="Normal"/>
    <w:link w:val="Heading8Char"/>
    <w:uiPriority w:val="9"/>
    <w:semiHidden/>
    <w:unhideWhenUsed/>
    <w:qFormat/>
    <w:rsid w:val="0065448A"/>
    <w:pPr>
      <w:keepNext/>
      <w:keepLines/>
      <w:widowControl w:val="0"/>
      <w:spacing w:before="40" w:after="0" w:line="260" w:lineRule="atLeast"/>
      <w:outlineLvl w:val="7"/>
    </w:pPr>
    <w:rPr>
      <w:rFonts w:asciiTheme="majorHAnsi" w:eastAsiaTheme="majorEastAsia" w:hAnsiTheme="majorHAnsi" w:cstheme="majorBidi"/>
      <w:color w:val="272727" w:themeColor="text1" w:themeTint="D8"/>
      <w:sz w:val="21"/>
      <w:szCs w:val="21"/>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A32"/>
    <w:rPr>
      <w:color w:val="0000FF"/>
      <w:u w:val="single"/>
    </w:rPr>
  </w:style>
  <w:style w:type="paragraph" w:styleId="NormalWeb">
    <w:name w:val="Normal (Web)"/>
    <w:basedOn w:val="Normal"/>
    <w:uiPriority w:val="99"/>
    <w:unhideWhenUsed/>
    <w:rsid w:val="00C25A3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25A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A32"/>
    <w:rPr>
      <w:rFonts w:asciiTheme="majorHAnsi" w:eastAsiaTheme="majorEastAsia" w:hAnsiTheme="majorHAnsi" w:cstheme="majorBidi"/>
      <w:spacing w:val="-10"/>
      <w:kern w:val="28"/>
      <w:sz w:val="56"/>
      <w:szCs w:val="56"/>
    </w:rPr>
  </w:style>
  <w:style w:type="paragraph" w:styleId="NoSpacing">
    <w:name w:val="No Spacing"/>
    <w:uiPriority w:val="1"/>
    <w:qFormat/>
    <w:rsid w:val="00C25A32"/>
    <w:pPr>
      <w:spacing w:after="0" w:line="240" w:lineRule="auto"/>
    </w:pPr>
    <w:rPr>
      <w:rFonts w:ascii="Calibri" w:eastAsia="Calibri" w:hAnsi="Calibri" w:cs="Times New Roman"/>
    </w:rPr>
  </w:style>
  <w:style w:type="paragraph" w:styleId="ListParagraph">
    <w:name w:val="List Paragraph"/>
    <w:basedOn w:val="Normal"/>
    <w:uiPriority w:val="34"/>
    <w:qFormat/>
    <w:rsid w:val="00C25A32"/>
    <w:pPr>
      <w:ind w:left="720"/>
      <w:contextualSpacing/>
    </w:pPr>
  </w:style>
  <w:style w:type="paragraph" w:styleId="Header">
    <w:name w:val="header"/>
    <w:basedOn w:val="Normal"/>
    <w:link w:val="HeaderChar"/>
    <w:uiPriority w:val="99"/>
    <w:unhideWhenUsed/>
    <w:rsid w:val="00C25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32"/>
  </w:style>
  <w:style w:type="paragraph" w:styleId="BalloonText">
    <w:name w:val="Balloon Text"/>
    <w:basedOn w:val="Normal"/>
    <w:link w:val="BalloonTextChar"/>
    <w:uiPriority w:val="99"/>
    <w:semiHidden/>
    <w:unhideWhenUsed/>
    <w:rsid w:val="008D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F3"/>
    <w:rPr>
      <w:rFonts w:ascii="Segoe UI" w:hAnsi="Segoe UI" w:cs="Segoe UI"/>
      <w:sz w:val="18"/>
      <w:szCs w:val="18"/>
    </w:rPr>
  </w:style>
  <w:style w:type="paragraph" w:styleId="Revision">
    <w:name w:val="Revision"/>
    <w:hidden/>
    <w:uiPriority w:val="99"/>
    <w:semiHidden/>
    <w:rsid w:val="00AA179F"/>
    <w:pPr>
      <w:spacing w:after="0" w:line="240" w:lineRule="auto"/>
    </w:pPr>
  </w:style>
  <w:style w:type="character" w:styleId="CommentReference">
    <w:name w:val="annotation reference"/>
    <w:basedOn w:val="DefaultParagraphFont"/>
    <w:uiPriority w:val="99"/>
    <w:semiHidden/>
    <w:unhideWhenUsed/>
    <w:rsid w:val="00DE14FF"/>
    <w:rPr>
      <w:sz w:val="16"/>
      <w:szCs w:val="16"/>
    </w:rPr>
  </w:style>
  <w:style w:type="paragraph" w:styleId="CommentText">
    <w:name w:val="annotation text"/>
    <w:basedOn w:val="Normal"/>
    <w:link w:val="CommentTextChar"/>
    <w:uiPriority w:val="99"/>
    <w:unhideWhenUsed/>
    <w:rsid w:val="00DE14FF"/>
    <w:pPr>
      <w:spacing w:line="240" w:lineRule="auto"/>
    </w:pPr>
    <w:rPr>
      <w:sz w:val="20"/>
      <w:szCs w:val="20"/>
    </w:rPr>
  </w:style>
  <w:style w:type="character" w:customStyle="1" w:styleId="CommentTextChar">
    <w:name w:val="Comment Text Char"/>
    <w:basedOn w:val="DefaultParagraphFont"/>
    <w:link w:val="CommentText"/>
    <w:uiPriority w:val="99"/>
    <w:rsid w:val="00DE14FF"/>
    <w:rPr>
      <w:sz w:val="20"/>
      <w:szCs w:val="20"/>
    </w:rPr>
  </w:style>
  <w:style w:type="paragraph" w:styleId="CommentSubject">
    <w:name w:val="annotation subject"/>
    <w:basedOn w:val="CommentText"/>
    <w:next w:val="CommentText"/>
    <w:link w:val="CommentSubjectChar"/>
    <w:uiPriority w:val="99"/>
    <w:semiHidden/>
    <w:unhideWhenUsed/>
    <w:rsid w:val="00DE14FF"/>
    <w:rPr>
      <w:b/>
      <w:bCs/>
    </w:rPr>
  </w:style>
  <w:style w:type="character" w:customStyle="1" w:styleId="CommentSubjectChar">
    <w:name w:val="Comment Subject Char"/>
    <w:basedOn w:val="CommentTextChar"/>
    <w:link w:val="CommentSubject"/>
    <w:uiPriority w:val="99"/>
    <w:semiHidden/>
    <w:rsid w:val="00DE14FF"/>
    <w:rPr>
      <w:b/>
      <w:bCs/>
      <w:sz w:val="20"/>
      <w:szCs w:val="20"/>
    </w:rPr>
  </w:style>
  <w:style w:type="character" w:customStyle="1" w:styleId="Heading8Char">
    <w:name w:val="Heading 8 Char"/>
    <w:basedOn w:val="DefaultParagraphFont"/>
    <w:link w:val="Heading8"/>
    <w:uiPriority w:val="9"/>
    <w:semiHidden/>
    <w:rsid w:val="0065448A"/>
    <w:rPr>
      <w:rFonts w:asciiTheme="majorHAnsi" w:eastAsiaTheme="majorEastAsia" w:hAnsiTheme="majorHAnsi" w:cstheme="majorBidi"/>
      <w:color w:val="272727" w:themeColor="text1" w:themeTint="D8"/>
      <w:sz w:val="21"/>
      <w:szCs w:val="21"/>
      <w:lang w:val="en-GB" w:eastAsia="sv-SE"/>
    </w:rPr>
  </w:style>
  <w:style w:type="paragraph" w:customStyle="1" w:styleId="Default">
    <w:name w:val="Default"/>
    <w:rsid w:val="0065448A"/>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6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48A"/>
    <w:pPr>
      <w:widowControl w:val="0"/>
      <w:tabs>
        <w:tab w:val="center" w:pos="4513"/>
        <w:tab w:val="right" w:pos="9026"/>
      </w:tabs>
      <w:spacing w:after="0" w:line="240" w:lineRule="auto"/>
    </w:pPr>
    <w:rPr>
      <w:rFonts w:ascii="Georgia" w:eastAsiaTheme="minorEastAsia" w:hAnsi="Georgia"/>
      <w:szCs w:val="20"/>
      <w:lang w:val="en-GB" w:eastAsia="sv-SE"/>
    </w:rPr>
  </w:style>
  <w:style w:type="character" w:customStyle="1" w:styleId="FooterChar">
    <w:name w:val="Footer Char"/>
    <w:basedOn w:val="DefaultParagraphFont"/>
    <w:link w:val="Footer"/>
    <w:uiPriority w:val="99"/>
    <w:rsid w:val="0065448A"/>
    <w:rPr>
      <w:rFonts w:ascii="Georgia" w:eastAsiaTheme="minorEastAsia" w:hAnsi="Georgia"/>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2157">
      <w:bodyDiv w:val="1"/>
      <w:marLeft w:val="0"/>
      <w:marRight w:val="0"/>
      <w:marTop w:val="0"/>
      <w:marBottom w:val="0"/>
      <w:divBdr>
        <w:top w:val="none" w:sz="0" w:space="0" w:color="auto"/>
        <w:left w:val="none" w:sz="0" w:space="0" w:color="auto"/>
        <w:bottom w:val="none" w:sz="0" w:space="0" w:color="auto"/>
        <w:right w:val="none" w:sz="0" w:space="0" w:color="auto"/>
      </w:divBdr>
    </w:div>
    <w:div w:id="18549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wsd@pwws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voriteUsers xmlns="4f901486-5610-4817-8bf7-105abc382e71" xsi:nil="true"/>
    <i9f2da93fcc74e869d070fd34a0597c4 xmlns="4f901486-5610-4817-8bf7-105abc382e71">
      <Terms xmlns="http://schemas.microsoft.com/office/infopath/2007/PartnerControls"/>
    </i9f2da93fcc74e869d070fd34a0597c4>
    <TaxCatchAll xmlns="4f901486-5610-4817-8bf7-105abc382e71" xsi:nil="true"/>
    <cc92bdb0fa944447acf309642a11bf0d xmlns="4f901486-5610-4817-8bf7-105abc382e71">
      <Terms xmlns="http://schemas.microsoft.com/office/infopath/2007/PartnerControls"/>
    </cc92bdb0fa944447acf309642a11bf0d>
    <KeyEntities xmlns="4f901486-5610-4817-8bf7-105abc382e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243C75FE5AA67944B2359E58AAFD4C01" ma:contentTypeVersion="11" ma:contentTypeDescription="NGO Document content type" ma:contentTypeScope="" ma:versionID="d021f3c87f1651e4f87d18ef68295670">
  <xsd:schema xmlns:xsd="http://www.w3.org/2001/XMLSchema" xmlns:xs="http://www.w3.org/2001/XMLSchema" xmlns:p="http://schemas.microsoft.com/office/2006/metadata/properties" xmlns:ns2="4f901486-5610-4817-8bf7-105abc382e71" xmlns:ns3="3c5c9a1a-daee-4843-bb56-d9e1e1c94f11" targetNamespace="http://schemas.microsoft.com/office/2006/metadata/properties" ma:root="true" ma:fieldsID="cc12fba2e49b53c162340a1c632e671e" ns2:_="" ns3:_="">
    <xsd:import namespace="4f901486-5610-4817-8bf7-105abc382e71"/>
    <xsd:import namespace="3c5c9a1a-daee-4843-bb56-d9e1e1c94f11"/>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1486-5610-4817-8bf7-105abc382e7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f294a1d4-f403-4067-885f-d10df8496f83" ma:termSetId="698db3cb-13ff-4814-85b3-d106fbc6ef9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75a30b-0526-4ad5-9111-f3b1dc9cb312}" ma:internalName="TaxCatchAll" ma:showField="CatchAllData"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75a30b-0526-4ad5-9111-f3b1dc9cb312}" ma:internalName="TaxCatchAllLabel" ma:readOnly="true" ma:showField="CatchAllDataLabel"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f294a1d4-f403-4067-885f-d10df8496f83" ma:termSetId="d9cd4912-2d1e-4beb-9835-5e7b7224fa68" ma:anchorId="00000000-0000-0000-0000-000000000000" ma:open="tru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c9a1a-daee-4843-bb56-d9e1e1c94f11"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E16D-8119-4816-ACD7-FE1E7D843444}">
  <ds:schemaRefs>
    <ds:schemaRef ds:uri="http://schemas.microsoft.com/office/2006/metadata/properties"/>
    <ds:schemaRef ds:uri="http://schemas.microsoft.com/office/infopath/2007/PartnerControls"/>
    <ds:schemaRef ds:uri="4f901486-5610-4817-8bf7-105abc382e71"/>
  </ds:schemaRefs>
</ds:datastoreItem>
</file>

<file path=customXml/itemProps2.xml><?xml version="1.0" encoding="utf-8"?>
<ds:datastoreItem xmlns:ds="http://schemas.openxmlformats.org/officeDocument/2006/customXml" ds:itemID="{5D12AC53-7F18-4DCA-935B-657F3569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01486-5610-4817-8bf7-105abc382e71"/>
    <ds:schemaRef ds:uri="3c5c9a1a-daee-4843-bb56-d9e1e1c94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D7707-A2E1-4F39-8A9E-33EA5F749C7B}">
  <ds:schemaRefs>
    <ds:schemaRef ds:uri="http://schemas.microsoft.com/sharepoint/v3/contenttype/forms"/>
  </ds:schemaRefs>
</ds:datastoreItem>
</file>

<file path=customXml/itemProps4.xml><?xml version="1.0" encoding="utf-8"?>
<ds:datastoreItem xmlns:ds="http://schemas.openxmlformats.org/officeDocument/2006/customXml" ds:itemID="{BBBECABE-F6BC-46CA-AFDF-CA82EDEA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Jabr</dc:creator>
  <cp:keywords/>
  <dc:description/>
  <cp:lastModifiedBy>Rana khalil</cp:lastModifiedBy>
  <cp:revision>2</cp:revision>
  <dcterms:created xsi:type="dcterms:W3CDTF">2023-06-26T10:35:00Z</dcterms:created>
  <dcterms:modified xsi:type="dcterms:W3CDTF">2023-06-26T10:35:00Z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6dc874b336176b9d4fe253f7b98d34a07ff2fb3812e32e0b93b2731dd283f706</vt:lpwstr>
  </property>
  <property fmtid="{D5CDD505-2E9C-101B-9397-08002B2CF9AE}" pid="3" name="ContentTypeId">
    <vt:lpwstr>0x01010033CF86A3E53F48B7ADBBC140A8AF8FA700243C75FE5AA67944B2359E58AAFD4C01</vt:lpwstr>
  </property>
  <property fmtid="{D5CDD505-2E9C-101B-9397-08002B2CF9AE}" pid="4" name="NGOOnlineKeywords">
    <vt:lpwstr/>
  </property>
  <property fmtid="{D5CDD505-2E9C-101B-9397-08002B2CF9AE}" pid="5" name="NGOOnlineDocumentType">
    <vt:lpwstr/>
  </property>
</Properties>
</file>